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BE3" w:rsidRDefault="00C63BE3" w:rsidP="00340411">
      <w:pPr>
        <w:ind w:left="3600"/>
        <w:rPr>
          <w:b/>
          <w:i/>
          <w:iCs/>
          <w:sz w:val="28"/>
          <w:szCs w:val="28"/>
        </w:rPr>
      </w:pPr>
    </w:p>
    <w:p w:rsidR="00C63BE3" w:rsidRDefault="00C63BE3" w:rsidP="00340411">
      <w:pPr>
        <w:ind w:left="3600"/>
        <w:rPr>
          <w:b/>
          <w:i/>
          <w:iCs/>
          <w:sz w:val="28"/>
          <w:szCs w:val="28"/>
        </w:rPr>
      </w:pPr>
      <w:r w:rsidRPr="00340411">
        <w:rPr>
          <w:b/>
          <w:noProof/>
          <w:sz w:val="56"/>
          <w:szCs w:val="56"/>
          <w:lang w:eastAsia="en-AU"/>
        </w:rPr>
        <w:drawing>
          <wp:anchor distT="0" distB="0" distL="114300" distR="114300" simplePos="0" relativeHeight="251665408" behindDoc="1" locked="0" layoutInCell="1" allowOverlap="1">
            <wp:simplePos x="0" y="0"/>
            <wp:positionH relativeFrom="margin">
              <wp:posOffset>-170121</wp:posOffset>
            </wp:positionH>
            <wp:positionV relativeFrom="paragraph">
              <wp:posOffset>130249</wp:posOffset>
            </wp:positionV>
            <wp:extent cx="1945640" cy="1945640"/>
            <wp:effectExtent l="0" t="0" r="0" b="0"/>
            <wp:wrapTight wrapText="bothSides">
              <wp:wrapPolygon edited="0">
                <wp:start x="0" y="0"/>
                <wp:lineTo x="0" y="21360"/>
                <wp:lineTo x="21360" y="21360"/>
                <wp:lineTo x="21360" y="0"/>
                <wp:lineTo x="0" y="0"/>
              </wp:wrapPolygon>
            </wp:wrapTight>
            <wp:docPr id="4" name="Picture 4" descr="E:\Images\BSP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ages\BSPS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5640" cy="1945640"/>
                    </a:xfrm>
                    <a:prstGeom prst="rect">
                      <a:avLst/>
                    </a:prstGeom>
                    <a:noFill/>
                    <a:ln>
                      <a:noFill/>
                    </a:ln>
                  </pic:spPr>
                </pic:pic>
              </a:graphicData>
            </a:graphic>
          </wp:anchor>
        </w:drawing>
      </w:r>
    </w:p>
    <w:p w:rsidR="00C63BE3" w:rsidRDefault="00340411" w:rsidP="00C63BE3">
      <w:pPr>
        <w:spacing w:after="0"/>
        <w:ind w:left="2880"/>
        <w:rPr>
          <w:b/>
          <w:sz w:val="56"/>
          <w:szCs w:val="56"/>
        </w:rPr>
      </w:pPr>
      <w:r w:rsidRPr="00340411">
        <w:rPr>
          <w:b/>
          <w:i/>
          <w:iCs/>
          <w:sz w:val="28"/>
          <w:szCs w:val="28"/>
        </w:rPr>
        <w:t>Berry Springs Primary School Community</w:t>
      </w:r>
    </w:p>
    <w:p w:rsidR="00340411" w:rsidRPr="00340411" w:rsidRDefault="00340411" w:rsidP="00C63BE3">
      <w:pPr>
        <w:spacing w:after="0"/>
        <w:ind w:left="2880"/>
        <w:rPr>
          <w:b/>
          <w:sz w:val="56"/>
          <w:szCs w:val="56"/>
        </w:rPr>
      </w:pPr>
      <w:proofErr w:type="gramStart"/>
      <w:r w:rsidRPr="00340411">
        <w:rPr>
          <w:b/>
          <w:i/>
          <w:iCs/>
          <w:sz w:val="28"/>
          <w:szCs w:val="28"/>
        </w:rPr>
        <w:t>working</w:t>
      </w:r>
      <w:proofErr w:type="gramEnd"/>
      <w:r w:rsidRPr="00340411">
        <w:rPr>
          <w:b/>
          <w:i/>
          <w:iCs/>
          <w:sz w:val="28"/>
          <w:szCs w:val="28"/>
        </w:rPr>
        <w:t xml:space="preserve"> to create a centre of educational excellence</w:t>
      </w:r>
      <w:r w:rsidR="00C63BE3">
        <w:rPr>
          <w:b/>
          <w:i/>
          <w:iCs/>
          <w:sz w:val="28"/>
          <w:szCs w:val="28"/>
        </w:rPr>
        <w:t xml:space="preserve">, </w:t>
      </w:r>
      <w:r w:rsidRPr="00340411">
        <w:rPr>
          <w:b/>
          <w:i/>
          <w:iCs/>
          <w:sz w:val="28"/>
          <w:szCs w:val="28"/>
        </w:rPr>
        <w:t>developing students who are lifelong learners and active contributors to society.</w:t>
      </w:r>
    </w:p>
    <w:p w:rsidR="009C35A5" w:rsidRDefault="00C63BE3">
      <w:pPr>
        <w:rPr>
          <w:b/>
          <w:sz w:val="56"/>
          <w:szCs w:val="56"/>
        </w:rPr>
      </w:pPr>
      <w:r>
        <w:rPr>
          <w:b/>
          <w:sz w:val="56"/>
          <w:szCs w:val="56"/>
        </w:rPr>
        <w:br w:type="textWrapping" w:clear="all"/>
      </w:r>
    </w:p>
    <w:p w:rsidR="009C35A5" w:rsidRDefault="009C35A5">
      <w:pPr>
        <w:rPr>
          <w:b/>
          <w:sz w:val="56"/>
          <w:szCs w:val="56"/>
        </w:rPr>
      </w:pPr>
    </w:p>
    <w:p w:rsidR="00C63BE3" w:rsidRDefault="00C63BE3">
      <w:pPr>
        <w:rPr>
          <w:b/>
          <w:sz w:val="56"/>
          <w:szCs w:val="56"/>
        </w:rPr>
      </w:pPr>
    </w:p>
    <w:p w:rsidR="00C63BE3" w:rsidRDefault="00C63BE3">
      <w:pPr>
        <w:rPr>
          <w:b/>
          <w:sz w:val="56"/>
          <w:szCs w:val="56"/>
        </w:rPr>
      </w:pPr>
    </w:p>
    <w:p w:rsidR="00C63BE3" w:rsidRDefault="00C63BE3">
      <w:pPr>
        <w:rPr>
          <w:b/>
          <w:sz w:val="56"/>
          <w:szCs w:val="56"/>
        </w:rPr>
      </w:pPr>
    </w:p>
    <w:p w:rsidR="00C63BE3" w:rsidRDefault="00C63BE3">
      <w:pPr>
        <w:rPr>
          <w:b/>
          <w:sz w:val="56"/>
          <w:szCs w:val="56"/>
        </w:rPr>
      </w:pPr>
    </w:p>
    <w:p w:rsidR="009C35A5" w:rsidRPr="009C35A5" w:rsidRDefault="00BC392B">
      <w:pPr>
        <w:rPr>
          <w:b/>
          <w:sz w:val="56"/>
          <w:szCs w:val="56"/>
        </w:rPr>
      </w:pPr>
      <w:r w:rsidRPr="009C35A5">
        <w:rPr>
          <w:b/>
          <w:sz w:val="56"/>
          <w:szCs w:val="56"/>
        </w:rPr>
        <w:t xml:space="preserve">Berry Springs Primary School </w:t>
      </w:r>
    </w:p>
    <w:p w:rsidR="00BC392B" w:rsidRDefault="002D506D">
      <w:r>
        <w:rPr>
          <w:b/>
          <w:sz w:val="44"/>
          <w:szCs w:val="44"/>
        </w:rPr>
        <w:lastRenderedPageBreak/>
        <w:t xml:space="preserve">Teaching and Learning Guidelines </w:t>
      </w:r>
    </w:p>
    <w:p w:rsidR="00BC392B" w:rsidRPr="006C5C01" w:rsidRDefault="008E58E3" w:rsidP="003067AF">
      <w:pPr>
        <w:spacing w:after="0"/>
      </w:pPr>
      <w:r w:rsidRPr="006C5C01">
        <w:t>This document was developed by the staff of Berry Springs Primary School</w:t>
      </w:r>
    </w:p>
    <w:p w:rsidR="00901FA4" w:rsidRDefault="00901FA4" w:rsidP="003067AF">
      <w:pPr>
        <w:spacing w:after="0"/>
      </w:pPr>
    </w:p>
    <w:p w:rsidR="00BC392B" w:rsidRDefault="009C35A5" w:rsidP="003067AF">
      <w:pPr>
        <w:spacing w:after="0"/>
      </w:pPr>
      <w:r>
        <w:t>Version Control</w:t>
      </w:r>
    </w:p>
    <w:tbl>
      <w:tblPr>
        <w:tblStyle w:val="TableGrid"/>
        <w:tblW w:w="0" w:type="auto"/>
        <w:tblLook w:val="04A0" w:firstRow="1" w:lastRow="0" w:firstColumn="1" w:lastColumn="0" w:noHBand="0" w:noVBand="1"/>
      </w:tblPr>
      <w:tblGrid>
        <w:gridCol w:w="3823"/>
        <w:gridCol w:w="4110"/>
      </w:tblGrid>
      <w:tr w:rsidR="000D0E68" w:rsidTr="000D0E68">
        <w:tc>
          <w:tcPr>
            <w:tcW w:w="3823" w:type="dxa"/>
          </w:tcPr>
          <w:p w:rsidR="000D0E68" w:rsidRDefault="000D0E68">
            <w:r>
              <w:t xml:space="preserve">School Council Approval </w:t>
            </w:r>
          </w:p>
        </w:tc>
        <w:tc>
          <w:tcPr>
            <w:tcW w:w="4110" w:type="dxa"/>
          </w:tcPr>
          <w:p w:rsidR="000D0E68" w:rsidRDefault="00E64993">
            <w:r>
              <w:t>August 2018</w:t>
            </w:r>
            <w:bookmarkStart w:id="0" w:name="_GoBack"/>
            <w:bookmarkEnd w:id="0"/>
          </w:p>
        </w:tc>
      </w:tr>
    </w:tbl>
    <w:p w:rsidR="009C35A5" w:rsidRDefault="009C35A5"/>
    <w:p w:rsidR="008E58E3" w:rsidRDefault="008E58E3">
      <w:r>
        <w:br w:type="page"/>
      </w:r>
    </w:p>
    <w:p w:rsidR="00BC392B" w:rsidRDefault="00BC392B"/>
    <w:sdt>
      <w:sdtPr>
        <w:rPr>
          <w:rFonts w:asciiTheme="minorHAnsi" w:eastAsiaTheme="minorHAnsi" w:hAnsiTheme="minorHAnsi" w:cstheme="minorBidi"/>
          <w:color w:val="auto"/>
          <w:sz w:val="22"/>
          <w:szCs w:val="22"/>
          <w:lang w:val="en-AU"/>
        </w:rPr>
        <w:id w:val="592823498"/>
        <w:docPartObj>
          <w:docPartGallery w:val="Table of Contents"/>
          <w:docPartUnique/>
        </w:docPartObj>
      </w:sdtPr>
      <w:sdtEndPr>
        <w:rPr>
          <w:b/>
          <w:bCs/>
          <w:noProof/>
        </w:rPr>
      </w:sdtEndPr>
      <w:sdtContent>
        <w:p w:rsidR="00BC392B" w:rsidRDefault="00BC392B">
          <w:pPr>
            <w:pStyle w:val="TOCHeading"/>
          </w:pPr>
          <w:r>
            <w:t>Contents</w:t>
          </w:r>
        </w:p>
        <w:p w:rsidR="002D506D" w:rsidRDefault="00BC392B">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68201516" w:history="1">
            <w:r w:rsidR="002D506D" w:rsidRPr="00B65DCB">
              <w:rPr>
                <w:rStyle w:val="Hyperlink"/>
                <w:b/>
                <w:noProof/>
              </w:rPr>
              <w:t>Rationale</w:t>
            </w:r>
            <w:r w:rsidR="002D506D">
              <w:rPr>
                <w:noProof/>
                <w:webHidden/>
              </w:rPr>
              <w:tab/>
            </w:r>
            <w:r w:rsidR="002D506D">
              <w:rPr>
                <w:noProof/>
                <w:webHidden/>
              </w:rPr>
              <w:fldChar w:fldCharType="begin"/>
            </w:r>
            <w:r w:rsidR="002D506D">
              <w:rPr>
                <w:noProof/>
                <w:webHidden/>
              </w:rPr>
              <w:instrText xml:space="preserve"> PAGEREF _Toc468201516 \h </w:instrText>
            </w:r>
            <w:r w:rsidR="002D506D">
              <w:rPr>
                <w:noProof/>
                <w:webHidden/>
              </w:rPr>
            </w:r>
            <w:r w:rsidR="002D506D">
              <w:rPr>
                <w:noProof/>
                <w:webHidden/>
              </w:rPr>
              <w:fldChar w:fldCharType="separate"/>
            </w:r>
            <w:r w:rsidR="001A5A48">
              <w:rPr>
                <w:noProof/>
                <w:webHidden/>
              </w:rPr>
              <w:t>3</w:t>
            </w:r>
            <w:r w:rsidR="002D506D">
              <w:rPr>
                <w:noProof/>
                <w:webHidden/>
              </w:rPr>
              <w:fldChar w:fldCharType="end"/>
            </w:r>
          </w:hyperlink>
        </w:p>
        <w:p w:rsidR="002D506D" w:rsidRDefault="00E64993">
          <w:pPr>
            <w:pStyle w:val="TOC1"/>
            <w:tabs>
              <w:tab w:val="right" w:leader="dot" w:pos="9016"/>
            </w:tabs>
            <w:rPr>
              <w:rFonts w:eastAsiaTheme="minorEastAsia"/>
              <w:noProof/>
              <w:lang w:eastAsia="en-AU"/>
            </w:rPr>
          </w:pPr>
          <w:hyperlink w:anchor="_Toc468201517" w:history="1">
            <w:r w:rsidR="002D506D" w:rsidRPr="00B65DCB">
              <w:rPr>
                <w:rStyle w:val="Hyperlink"/>
                <w:b/>
                <w:noProof/>
              </w:rPr>
              <w:t>Purpose</w:t>
            </w:r>
            <w:r w:rsidR="002D506D">
              <w:rPr>
                <w:noProof/>
                <w:webHidden/>
              </w:rPr>
              <w:tab/>
            </w:r>
            <w:r w:rsidR="002D506D">
              <w:rPr>
                <w:noProof/>
                <w:webHidden/>
              </w:rPr>
              <w:fldChar w:fldCharType="begin"/>
            </w:r>
            <w:r w:rsidR="002D506D">
              <w:rPr>
                <w:noProof/>
                <w:webHidden/>
              </w:rPr>
              <w:instrText xml:space="preserve"> PAGEREF _Toc468201517 \h </w:instrText>
            </w:r>
            <w:r w:rsidR="002D506D">
              <w:rPr>
                <w:noProof/>
                <w:webHidden/>
              </w:rPr>
            </w:r>
            <w:r w:rsidR="002D506D">
              <w:rPr>
                <w:noProof/>
                <w:webHidden/>
              </w:rPr>
              <w:fldChar w:fldCharType="separate"/>
            </w:r>
            <w:r w:rsidR="001A5A48">
              <w:rPr>
                <w:noProof/>
                <w:webHidden/>
              </w:rPr>
              <w:t>3</w:t>
            </w:r>
            <w:r w:rsidR="002D506D">
              <w:rPr>
                <w:noProof/>
                <w:webHidden/>
              </w:rPr>
              <w:fldChar w:fldCharType="end"/>
            </w:r>
          </w:hyperlink>
        </w:p>
        <w:p w:rsidR="002D506D" w:rsidRDefault="00E64993">
          <w:pPr>
            <w:pStyle w:val="TOC1"/>
            <w:tabs>
              <w:tab w:val="right" w:leader="dot" w:pos="9016"/>
            </w:tabs>
            <w:rPr>
              <w:rFonts w:eastAsiaTheme="minorEastAsia"/>
              <w:noProof/>
              <w:lang w:eastAsia="en-AU"/>
            </w:rPr>
          </w:pPr>
          <w:hyperlink w:anchor="_Toc468201518" w:history="1">
            <w:r w:rsidR="002D506D" w:rsidRPr="00B65DCB">
              <w:rPr>
                <w:rStyle w:val="Hyperlink"/>
                <w:b/>
                <w:noProof/>
              </w:rPr>
              <w:t>Our Commitment:</w:t>
            </w:r>
            <w:r w:rsidR="002D506D">
              <w:rPr>
                <w:noProof/>
                <w:webHidden/>
              </w:rPr>
              <w:tab/>
            </w:r>
            <w:r w:rsidR="002D506D">
              <w:rPr>
                <w:noProof/>
                <w:webHidden/>
              </w:rPr>
              <w:fldChar w:fldCharType="begin"/>
            </w:r>
            <w:r w:rsidR="002D506D">
              <w:rPr>
                <w:noProof/>
                <w:webHidden/>
              </w:rPr>
              <w:instrText xml:space="preserve"> PAGEREF _Toc468201518 \h </w:instrText>
            </w:r>
            <w:r w:rsidR="002D506D">
              <w:rPr>
                <w:noProof/>
                <w:webHidden/>
              </w:rPr>
            </w:r>
            <w:r w:rsidR="002D506D">
              <w:rPr>
                <w:noProof/>
                <w:webHidden/>
              </w:rPr>
              <w:fldChar w:fldCharType="separate"/>
            </w:r>
            <w:r w:rsidR="001A5A48">
              <w:rPr>
                <w:noProof/>
                <w:webHidden/>
              </w:rPr>
              <w:t>3</w:t>
            </w:r>
            <w:r w:rsidR="002D506D">
              <w:rPr>
                <w:noProof/>
                <w:webHidden/>
              </w:rPr>
              <w:fldChar w:fldCharType="end"/>
            </w:r>
          </w:hyperlink>
        </w:p>
        <w:p w:rsidR="002D506D" w:rsidRDefault="00E64993">
          <w:pPr>
            <w:pStyle w:val="TOC1"/>
            <w:tabs>
              <w:tab w:val="right" w:leader="dot" w:pos="9016"/>
            </w:tabs>
            <w:rPr>
              <w:noProof/>
            </w:rPr>
          </w:pPr>
          <w:hyperlink w:anchor="_Toc468201519" w:history="1">
            <w:r w:rsidR="002D506D" w:rsidRPr="00B65DCB">
              <w:rPr>
                <w:rStyle w:val="Hyperlink"/>
                <w:b/>
                <w:noProof/>
              </w:rPr>
              <w:t>Curriculum Structure</w:t>
            </w:r>
            <w:r w:rsidR="002D506D">
              <w:rPr>
                <w:noProof/>
                <w:webHidden/>
              </w:rPr>
              <w:tab/>
            </w:r>
            <w:r w:rsidR="002D506D">
              <w:rPr>
                <w:noProof/>
                <w:webHidden/>
              </w:rPr>
              <w:fldChar w:fldCharType="begin"/>
            </w:r>
            <w:r w:rsidR="002D506D">
              <w:rPr>
                <w:noProof/>
                <w:webHidden/>
              </w:rPr>
              <w:instrText xml:space="preserve"> PAGEREF _Toc468201519 \h </w:instrText>
            </w:r>
            <w:r w:rsidR="002D506D">
              <w:rPr>
                <w:noProof/>
                <w:webHidden/>
              </w:rPr>
            </w:r>
            <w:r w:rsidR="002D506D">
              <w:rPr>
                <w:noProof/>
                <w:webHidden/>
              </w:rPr>
              <w:fldChar w:fldCharType="separate"/>
            </w:r>
            <w:r w:rsidR="001A5A48">
              <w:rPr>
                <w:noProof/>
                <w:webHidden/>
              </w:rPr>
              <w:t>3</w:t>
            </w:r>
            <w:r w:rsidR="002D506D">
              <w:rPr>
                <w:noProof/>
                <w:webHidden/>
              </w:rPr>
              <w:fldChar w:fldCharType="end"/>
            </w:r>
          </w:hyperlink>
        </w:p>
        <w:p w:rsidR="00BC392B" w:rsidRDefault="00BC392B">
          <w:r>
            <w:rPr>
              <w:b/>
              <w:bCs/>
              <w:noProof/>
            </w:rPr>
            <w:fldChar w:fldCharType="end"/>
          </w:r>
        </w:p>
      </w:sdtContent>
    </w:sdt>
    <w:p w:rsidR="00BC392B" w:rsidRDefault="00BC392B"/>
    <w:p w:rsidR="00BC392B" w:rsidRDefault="00BC392B"/>
    <w:p w:rsidR="00BC392B" w:rsidRDefault="00BC392B"/>
    <w:p w:rsidR="00BC392B" w:rsidRDefault="00BC392B"/>
    <w:p w:rsidR="00BC392B" w:rsidRDefault="00BC392B"/>
    <w:p w:rsidR="00BC392B" w:rsidRDefault="00BC392B"/>
    <w:p w:rsidR="00BC392B" w:rsidRDefault="00BC392B"/>
    <w:p w:rsidR="00BC392B" w:rsidRDefault="00BC392B"/>
    <w:p w:rsidR="00D219D5" w:rsidRDefault="00D219D5"/>
    <w:p w:rsidR="00D219D5" w:rsidRDefault="00D219D5"/>
    <w:p w:rsidR="00D219D5" w:rsidRDefault="00D219D5"/>
    <w:p w:rsidR="00D219D5" w:rsidRDefault="00D219D5"/>
    <w:p w:rsidR="00BC392B" w:rsidRDefault="00BC392B"/>
    <w:p w:rsidR="00BC392B" w:rsidRDefault="00BC392B"/>
    <w:p w:rsidR="00BC392B" w:rsidRDefault="00BC392B"/>
    <w:p w:rsidR="00BC392B" w:rsidRDefault="00BC392B"/>
    <w:p w:rsidR="00BC392B" w:rsidRDefault="00BC392B"/>
    <w:p w:rsidR="00BC392B" w:rsidRDefault="00BC392B"/>
    <w:p w:rsidR="00BC392B" w:rsidRDefault="00BC392B"/>
    <w:p w:rsidR="00BC392B" w:rsidRDefault="00BC392B"/>
    <w:p w:rsidR="002D506D" w:rsidRPr="002D506D" w:rsidRDefault="002D506D" w:rsidP="002D506D">
      <w:pPr>
        <w:pStyle w:val="Heading1"/>
        <w:rPr>
          <w:b/>
          <w:color w:val="auto"/>
        </w:rPr>
      </w:pPr>
      <w:bookmarkStart w:id="1" w:name="_Toc468201516"/>
      <w:r w:rsidRPr="002D506D">
        <w:rPr>
          <w:b/>
          <w:color w:val="auto"/>
        </w:rPr>
        <w:t>Rationale</w:t>
      </w:r>
      <w:bookmarkEnd w:id="1"/>
      <w:r w:rsidRPr="002D506D">
        <w:rPr>
          <w:b/>
          <w:color w:val="auto"/>
        </w:rPr>
        <w:t xml:space="preserve"> </w:t>
      </w:r>
    </w:p>
    <w:p w:rsidR="002D506D" w:rsidRPr="00241913" w:rsidRDefault="002D506D" w:rsidP="002D506D">
      <w:pPr>
        <w:autoSpaceDE w:val="0"/>
        <w:autoSpaceDN w:val="0"/>
        <w:adjustRightInd w:val="0"/>
        <w:spacing w:after="0" w:line="240" w:lineRule="auto"/>
        <w:rPr>
          <w:rFonts w:cs="Arial"/>
        </w:rPr>
      </w:pPr>
      <w:r w:rsidRPr="00241913">
        <w:rPr>
          <w:rFonts w:cs="Arial"/>
          <w:bCs/>
        </w:rPr>
        <w:t>At Berry Springs School we believe</w:t>
      </w:r>
      <w:r w:rsidRPr="00241913">
        <w:rPr>
          <w:rFonts w:cs="Arial"/>
          <w:b/>
          <w:bCs/>
        </w:rPr>
        <w:t xml:space="preserve"> </w:t>
      </w:r>
      <w:r w:rsidRPr="00241913">
        <w:t xml:space="preserve">every child is to be given the opportunity to reach their potential, achieve academic excellence through access to curriculum and learning environments that reflects our vision, values and beliefs about children’s </w:t>
      </w:r>
      <w:r>
        <w:t>learning.</w:t>
      </w:r>
    </w:p>
    <w:p w:rsidR="002D506D" w:rsidRPr="00241913" w:rsidRDefault="002D506D" w:rsidP="002D506D">
      <w:pPr>
        <w:rPr>
          <w:u w:val="single"/>
        </w:rPr>
      </w:pPr>
      <w:r w:rsidRPr="00241913">
        <w:rPr>
          <w:u w:val="single"/>
        </w:rPr>
        <w:t xml:space="preserve">Whole school Approaches </w:t>
      </w:r>
      <w:r w:rsidRPr="00241913">
        <w:t xml:space="preserve">It reflects </w:t>
      </w:r>
      <w:r>
        <w:t xml:space="preserve">the School </w:t>
      </w:r>
      <w:r w:rsidRPr="00241913">
        <w:rPr>
          <w:i/>
          <w:iCs/>
        </w:rPr>
        <w:t xml:space="preserve">Vision and Values </w:t>
      </w:r>
      <w:r w:rsidRPr="00241913">
        <w:t>as well</w:t>
      </w:r>
      <w:r>
        <w:t xml:space="preserve"> as the current Strategic Plan.</w:t>
      </w:r>
    </w:p>
    <w:p w:rsidR="002D506D" w:rsidRPr="002D506D" w:rsidRDefault="002D506D" w:rsidP="002D506D">
      <w:pPr>
        <w:pStyle w:val="Heading1"/>
        <w:rPr>
          <w:b/>
          <w:color w:val="auto"/>
        </w:rPr>
      </w:pPr>
      <w:bookmarkStart w:id="2" w:name="_Toc468201517"/>
      <w:r w:rsidRPr="002D506D">
        <w:rPr>
          <w:b/>
          <w:color w:val="auto"/>
        </w:rPr>
        <w:t>Purpose</w:t>
      </w:r>
      <w:bookmarkEnd w:id="2"/>
      <w:r w:rsidRPr="002D506D">
        <w:rPr>
          <w:b/>
          <w:color w:val="auto"/>
        </w:rPr>
        <w:t xml:space="preserve"> </w:t>
      </w:r>
    </w:p>
    <w:p w:rsidR="002D506D" w:rsidRPr="00241913" w:rsidRDefault="002D506D" w:rsidP="002D506D">
      <w:pPr>
        <w:pStyle w:val="Default"/>
        <w:rPr>
          <w:rFonts w:asciiTheme="minorHAnsi" w:hAnsiTheme="minorHAnsi"/>
          <w:b/>
          <w:bCs/>
          <w:sz w:val="22"/>
          <w:szCs w:val="22"/>
        </w:rPr>
      </w:pPr>
      <w:r w:rsidRPr="00241913">
        <w:rPr>
          <w:rFonts w:asciiTheme="minorHAnsi" w:hAnsiTheme="minorHAnsi"/>
          <w:bCs/>
          <w:sz w:val="22"/>
          <w:szCs w:val="22"/>
        </w:rPr>
        <w:t>The Berry Springs School Teaching and Learning Guidelines provide guidance and detailed information to teachers and other Berry Springs School Staff</w:t>
      </w:r>
      <w:r>
        <w:rPr>
          <w:rFonts w:asciiTheme="minorHAnsi" w:hAnsiTheme="minorHAnsi"/>
          <w:bCs/>
          <w:sz w:val="22"/>
          <w:szCs w:val="22"/>
        </w:rPr>
        <w:t xml:space="preserve"> to Plan, P</w:t>
      </w:r>
      <w:r w:rsidR="00585459">
        <w:rPr>
          <w:rFonts w:asciiTheme="minorHAnsi" w:hAnsiTheme="minorHAnsi"/>
          <w:bCs/>
          <w:sz w:val="22"/>
          <w:szCs w:val="22"/>
        </w:rPr>
        <w:t>rogram, Teach Assess and Report</w:t>
      </w:r>
      <w:r>
        <w:rPr>
          <w:rFonts w:asciiTheme="minorHAnsi" w:hAnsiTheme="minorHAnsi"/>
          <w:bCs/>
          <w:sz w:val="22"/>
          <w:szCs w:val="22"/>
        </w:rPr>
        <w:t xml:space="preserve"> in order to deliver the highest quality of education </w:t>
      </w:r>
      <w:r w:rsidRPr="00241913">
        <w:rPr>
          <w:rFonts w:asciiTheme="minorHAnsi" w:hAnsiTheme="minorHAnsi"/>
          <w:bCs/>
          <w:sz w:val="22"/>
          <w:szCs w:val="22"/>
        </w:rPr>
        <w:t xml:space="preserve">facilitate the learning and development of Berry Springs </w:t>
      </w:r>
      <w:r>
        <w:rPr>
          <w:rFonts w:asciiTheme="minorHAnsi" w:hAnsiTheme="minorHAnsi"/>
          <w:bCs/>
          <w:sz w:val="22"/>
          <w:szCs w:val="22"/>
        </w:rPr>
        <w:t>School students.</w:t>
      </w:r>
    </w:p>
    <w:p w:rsidR="002D506D" w:rsidRPr="00241913" w:rsidRDefault="002D506D" w:rsidP="002D506D">
      <w:pPr>
        <w:pStyle w:val="Default"/>
        <w:rPr>
          <w:rFonts w:asciiTheme="minorHAnsi" w:hAnsiTheme="minorHAnsi"/>
          <w:b/>
          <w:bCs/>
          <w:sz w:val="22"/>
          <w:szCs w:val="22"/>
        </w:rPr>
      </w:pPr>
    </w:p>
    <w:p w:rsidR="002D506D" w:rsidRPr="002D506D" w:rsidRDefault="002D506D" w:rsidP="002D506D">
      <w:pPr>
        <w:pStyle w:val="Heading1"/>
        <w:rPr>
          <w:b/>
          <w:color w:val="auto"/>
        </w:rPr>
      </w:pPr>
      <w:bookmarkStart w:id="3" w:name="_Toc468201518"/>
      <w:r w:rsidRPr="002D506D">
        <w:rPr>
          <w:b/>
          <w:color w:val="auto"/>
        </w:rPr>
        <w:t>Our Commitment:</w:t>
      </w:r>
      <w:bookmarkEnd w:id="3"/>
      <w:r w:rsidRPr="002D506D">
        <w:rPr>
          <w:b/>
          <w:color w:val="auto"/>
        </w:rPr>
        <w:t xml:space="preserve"> </w:t>
      </w:r>
    </w:p>
    <w:p w:rsidR="002D506D" w:rsidRPr="0067283B" w:rsidRDefault="002D506D" w:rsidP="002D506D">
      <w:pPr>
        <w:autoSpaceDE w:val="0"/>
        <w:autoSpaceDN w:val="0"/>
        <w:adjustRightInd w:val="0"/>
        <w:spacing w:after="0" w:line="240" w:lineRule="auto"/>
        <w:rPr>
          <w:rFonts w:cs="Arial"/>
          <w:b/>
          <w:color w:val="000000"/>
        </w:rPr>
      </w:pPr>
      <w:r w:rsidRPr="0067283B">
        <w:rPr>
          <w:rFonts w:cs="Arial"/>
          <w:b/>
          <w:bCs/>
          <w:color w:val="000000"/>
        </w:rPr>
        <w:t xml:space="preserve">Belonging </w:t>
      </w:r>
    </w:p>
    <w:p w:rsidR="002D506D" w:rsidRPr="00241913" w:rsidRDefault="002D506D" w:rsidP="002D506D">
      <w:pPr>
        <w:autoSpaceDE w:val="0"/>
        <w:autoSpaceDN w:val="0"/>
        <w:adjustRightInd w:val="0"/>
        <w:spacing w:after="0" w:line="240" w:lineRule="auto"/>
        <w:rPr>
          <w:rFonts w:cs="Arial"/>
          <w:color w:val="000000"/>
        </w:rPr>
      </w:pPr>
      <w:r w:rsidRPr="00241913">
        <w:rPr>
          <w:rFonts w:cs="Arial"/>
          <w:bCs/>
          <w:color w:val="000000"/>
        </w:rPr>
        <w:t xml:space="preserve">All students, staff and parents: work together in a mutually supportive way with a strong sense of belonging and pride in the school. </w:t>
      </w:r>
    </w:p>
    <w:p w:rsidR="002D506D" w:rsidRPr="0067283B" w:rsidRDefault="002D506D" w:rsidP="002D506D">
      <w:pPr>
        <w:autoSpaceDE w:val="0"/>
        <w:autoSpaceDN w:val="0"/>
        <w:adjustRightInd w:val="0"/>
        <w:spacing w:after="0" w:line="240" w:lineRule="auto"/>
        <w:rPr>
          <w:rFonts w:cs="Arial"/>
          <w:b/>
          <w:color w:val="000000"/>
        </w:rPr>
      </w:pPr>
      <w:r w:rsidRPr="0067283B">
        <w:rPr>
          <w:rFonts w:cs="Arial"/>
          <w:b/>
          <w:bCs/>
          <w:color w:val="000000"/>
        </w:rPr>
        <w:t xml:space="preserve">Accountability </w:t>
      </w:r>
    </w:p>
    <w:p w:rsidR="002D506D" w:rsidRPr="00241913" w:rsidRDefault="002D506D" w:rsidP="002D506D">
      <w:pPr>
        <w:autoSpaceDE w:val="0"/>
        <w:autoSpaceDN w:val="0"/>
        <w:adjustRightInd w:val="0"/>
        <w:spacing w:after="0" w:line="240" w:lineRule="auto"/>
        <w:rPr>
          <w:rFonts w:cs="Arial"/>
          <w:color w:val="000000"/>
        </w:rPr>
      </w:pPr>
      <w:r w:rsidRPr="00241913">
        <w:rPr>
          <w:rFonts w:cs="Arial"/>
          <w:bCs/>
          <w:color w:val="000000"/>
        </w:rPr>
        <w:t xml:space="preserve">All students, </w:t>
      </w:r>
      <w:r>
        <w:rPr>
          <w:rFonts w:cs="Arial"/>
          <w:bCs/>
          <w:color w:val="000000"/>
        </w:rPr>
        <w:t xml:space="preserve">staff and parents will </w:t>
      </w:r>
      <w:r w:rsidRPr="00241913">
        <w:rPr>
          <w:rFonts w:cs="Arial"/>
          <w:bCs/>
          <w:color w:val="000000"/>
        </w:rPr>
        <w:t xml:space="preserve">operate consistently within our values and communicate regularly in a clear, timely and effective manner. </w:t>
      </w:r>
    </w:p>
    <w:p w:rsidR="002D506D" w:rsidRDefault="002D506D" w:rsidP="002D506D">
      <w:pPr>
        <w:autoSpaceDE w:val="0"/>
        <w:autoSpaceDN w:val="0"/>
        <w:adjustRightInd w:val="0"/>
        <w:spacing w:after="0" w:line="240" w:lineRule="auto"/>
        <w:rPr>
          <w:rFonts w:cs="Arial"/>
          <w:b/>
          <w:bCs/>
          <w:color w:val="000000"/>
        </w:rPr>
      </w:pPr>
    </w:p>
    <w:p w:rsidR="002D506D" w:rsidRPr="00F61E3A" w:rsidRDefault="002D506D" w:rsidP="002D506D">
      <w:pPr>
        <w:pStyle w:val="ListParagraph"/>
        <w:numPr>
          <w:ilvl w:val="0"/>
          <w:numId w:val="2"/>
        </w:numPr>
        <w:autoSpaceDE w:val="0"/>
        <w:autoSpaceDN w:val="0"/>
        <w:adjustRightInd w:val="0"/>
        <w:spacing w:after="0" w:line="240" w:lineRule="auto"/>
        <w:rPr>
          <w:rFonts w:cs="Arial"/>
          <w:b/>
          <w:color w:val="000000"/>
          <w:u w:val="single"/>
        </w:rPr>
      </w:pPr>
      <w:r w:rsidRPr="00F61E3A">
        <w:rPr>
          <w:rFonts w:cs="Arial"/>
          <w:b/>
          <w:bCs/>
          <w:color w:val="000000"/>
          <w:u w:val="single"/>
        </w:rPr>
        <w:t xml:space="preserve">Our Values: </w:t>
      </w:r>
    </w:p>
    <w:p w:rsidR="002D506D" w:rsidRPr="0067283B" w:rsidRDefault="002D506D" w:rsidP="002D506D">
      <w:pPr>
        <w:pStyle w:val="ListParagraph"/>
        <w:numPr>
          <w:ilvl w:val="0"/>
          <w:numId w:val="1"/>
        </w:numPr>
        <w:autoSpaceDE w:val="0"/>
        <w:autoSpaceDN w:val="0"/>
        <w:adjustRightInd w:val="0"/>
        <w:spacing w:after="0" w:line="240" w:lineRule="auto"/>
        <w:rPr>
          <w:rFonts w:cs="Arial"/>
          <w:color w:val="000000"/>
        </w:rPr>
      </w:pPr>
      <w:r w:rsidRPr="0067283B">
        <w:rPr>
          <w:rFonts w:cs="Arial"/>
          <w:b/>
          <w:bCs/>
          <w:i/>
          <w:iCs/>
          <w:color w:val="000000"/>
        </w:rPr>
        <w:t xml:space="preserve">Dignity: </w:t>
      </w:r>
      <w:r w:rsidRPr="0067283B">
        <w:rPr>
          <w:rFonts w:cs="Arial"/>
          <w:color w:val="000000"/>
        </w:rPr>
        <w:t xml:space="preserve">All students, staff and parents inspire the quality of behaviour that reflects the honour and dignity of each person. </w:t>
      </w:r>
    </w:p>
    <w:p w:rsidR="002D506D" w:rsidRPr="0067283B" w:rsidRDefault="002D506D" w:rsidP="002D506D">
      <w:pPr>
        <w:pStyle w:val="ListParagraph"/>
        <w:numPr>
          <w:ilvl w:val="0"/>
          <w:numId w:val="1"/>
        </w:numPr>
        <w:autoSpaceDE w:val="0"/>
        <w:autoSpaceDN w:val="0"/>
        <w:adjustRightInd w:val="0"/>
        <w:spacing w:after="0" w:line="240" w:lineRule="auto"/>
        <w:rPr>
          <w:rFonts w:cs="Arial"/>
          <w:color w:val="000000"/>
        </w:rPr>
      </w:pPr>
      <w:r w:rsidRPr="0067283B">
        <w:rPr>
          <w:rFonts w:cs="Arial"/>
          <w:b/>
          <w:bCs/>
          <w:i/>
          <w:iCs/>
          <w:color w:val="000000"/>
        </w:rPr>
        <w:t xml:space="preserve">Respect: </w:t>
      </w:r>
      <w:r w:rsidRPr="0067283B">
        <w:rPr>
          <w:rFonts w:cs="Arial"/>
          <w:color w:val="000000"/>
        </w:rPr>
        <w:t xml:space="preserve">All students, staff and parents engage purposefully in honest, open dialogue to maintain a strong supportive culture. </w:t>
      </w:r>
    </w:p>
    <w:p w:rsidR="002D506D" w:rsidRDefault="002D506D" w:rsidP="002D506D">
      <w:pPr>
        <w:pStyle w:val="ListParagraph"/>
        <w:numPr>
          <w:ilvl w:val="0"/>
          <w:numId w:val="1"/>
        </w:numPr>
        <w:autoSpaceDE w:val="0"/>
        <w:autoSpaceDN w:val="0"/>
        <w:adjustRightInd w:val="0"/>
        <w:spacing w:after="0" w:line="240" w:lineRule="auto"/>
        <w:rPr>
          <w:rFonts w:cs="Arial"/>
          <w:color w:val="000000"/>
        </w:rPr>
      </w:pPr>
      <w:r w:rsidRPr="0067283B">
        <w:rPr>
          <w:rFonts w:cs="Arial"/>
          <w:b/>
          <w:bCs/>
          <w:i/>
          <w:iCs/>
          <w:color w:val="000000"/>
        </w:rPr>
        <w:lastRenderedPageBreak/>
        <w:t xml:space="preserve">Integrity: </w:t>
      </w:r>
      <w:r w:rsidRPr="0067283B">
        <w:rPr>
          <w:rFonts w:cs="Arial"/>
          <w:color w:val="000000"/>
        </w:rPr>
        <w:t xml:space="preserve">All students, staff and parents interactions focussed on the learning and well-being of all and improving the school’s ability to meet the needs of all students. </w:t>
      </w:r>
    </w:p>
    <w:p w:rsidR="002D506D" w:rsidRDefault="002D506D" w:rsidP="002D506D">
      <w:pPr>
        <w:pStyle w:val="ListParagraph"/>
        <w:numPr>
          <w:ilvl w:val="0"/>
          <w:numId w:val="1"/>
        </w:numPr>
        <w:autoSpaceDE w:val="0"/>
        <w:autoSpaceDN w:val="0"/>
        <w:adjustRightInd w:val="0"/>
        <w:spacing w:after="0" w:line="240" w:lineRule="auto"/>
        <w:rPr>
          <w:rFonts w:cs="Arial"/>
          <w:color w:val="000000"/>
        </w:rPr>
      </w:pPr>
      <w:r>
        <w:rPr>
          <w:rFonts w:cs="Arial"/>
          <w:b/>
          <w:bCs/>
          <w:i/>
          <w:iCs/>
          <w:color w:val="000000"/>
        </w:rPr>
        <w:t xml:space="preserve">Trust </w:t>
      </w:r>
      <w:r w:rsidRPr="0067283B">
        <w:rPr>
          <w:rFonts w:cs="Arial"/>
          <w:color w:val="000000"/>
        </w:rPr>
        <w:t>All students, staff and parents</w:t>
      </w:r>
      <w:r>
        <w:rPr>
          <w:rFonts w:cs="Arial"/>
          <w:color w:val="000000"/>
        </w:rPr>
        <w:t xml:space="preserve"> have an overt shared commitment to the improvement of teaching and an openness to feedback by peers and colleagues </w:t>
      </w:r>
    </w:p>
    <w:p w:rsidR="002D506D" w:rsidRDefault="002D506D" w:rsidP="002D506D">
      <w:pPr>
        <w:autoSpaceDE w:val="0"/>
        <w:autoSpaceDN w:val="0"/>
        <w:adjustRightInd w:val="0"/>
        <w:spacing w:after="0" w:line="240" w:lineRule="auto"/>
        <w:rPr>
          <w:rFonts w:cs="Arial"/>
          <w:b/>
          <w:bCs/>
          <w:color w:val="000000"/>
          <w:u w:val="single"/>
        </w:rPr>
      </w:pPr>
    </w:p>
    <w:p w:rsidR="002D506D" w:rsidRPr="002D506D" w:rsidRDefault="002D506D" w:rsidP="002D506D">
      <w:pPr>
        <w:pStyle w:val="Heading1"/>
        <w:rPr>
          <w:b/>
          <w:color w:val="auto"/>
        </w:rPr>
      </w:pPr>
      <w:bookmarkStart w:id="4" w:name="_Toc468201519"/>
      <w:r w:rsidRPr="002D506D">
        <w:rPr>
          <w:b/>
          <w:color w:val="auto"/>
        </w:rPr>
        <w:t>Curriculum Structure</w:t>
      </w:r>
      <w:bookmarkEnd w:id="4"/>
    </w:p>
    <w:p w:rsidR="002D506D" w:rsidRPr="00341BC3" w:rsidRDefault="002D506D" w:rsidP="002D506D">
      <w:pPr>
        <w:autoSpaceDE w:val="0"/>
        <w:autoSpaceDN w:val="0"/>
        <w:adjustRightInd w:val="0"/>
        <w:spacing w:after="5" w:line="240" w:lineRule="auto"/>
        <w:ind w:left="360"/>
        <w:rPr>
          <w:rFonts w:cs="Arial"/>
        </w:rPr>
      </w:pPr>
      <w:r w:rsidRPr="00AC17A7">
        <w:rPr>
          <w:rFonts w:cstheme="minorHAnsi"/>
        </w:rPr>
        <w:t xml:space="preserve">Berry Springs School systemically delivers the Australian Curriculum underpinned by the </w:t>
      </w:r>
      <w:r w:rsidR="00901FA4">
        <w:rPr>
          <w:rFonts w:cstheme="minorHAnsi"/>
        </w:rPr>
        <w:t>Schools Scope and Sequence</w:t>
      </w:r>
      <w:r w:rsidRPr="00AC17A7">
        <w:rPr>
          <w:rFonts w:cstheme="minorHAnsi"/>
        </w:rPr>
        <w:t>. Teachers in partnership with the leadership team support the teaching of Australian C</w:t>
      </w:r>
      <w:r w:rsidR="00901FA4">
        <w:rPr>
          <w:rFonts w:cstheme="minorHAnsi"/>
        </w:rPr>
        <w:t xml:space="preserve">urriculum Achievement Standards and are expected to work within the </w:t>
      </w:r>
      <w:hyperlink r:id="rId9" w:history="1">
        <w:r w:rsidR="00901FA4" w:rsidRPr="00901FA4">
          <w:rPr>
            <w:rStyle w:val="Hyperlink"/>
            <w:rFonts w:cstheme="minorHAnsi"/>
          </w:rPr>
          <w:t>ATSIL</w:t>
        </w:r>
      </w:hyperlink>
      <w:r w:rsidR="00901FA4">
        <w:rPr>
          <w:rFonts w:cstheme="minorHAnsi"/>
        </w:rPr>
        <w:t xml:space="preserve"> Standards.</w:t>
      </w:r>
    </w:p>
    <w:p w:rsidR="002D506D" w:rsidRPr="00AC17A7" w:rsidRDefault="002D506D" w:rsidP="002D506D">
      <w:pPr>
        <w:rPr>
          <w:rFonts w:cstheme="minorHAnsi"/>
        </w:rPr>
      </w:pPr>
    </w:p>
    <w:p w:rsidR="002D506D" w:rsidRPr="00241913" w:rsidRDefault="002D506D" w:rsidP="002D506D">
      <w:pPr>
        <w:autoSpaceDE w:val="0"/>
        <w:autoSpaceDN w:val="0"/>
        <w:adjustRightInd w:val="0"/>
        <w:spacing w:after="0" w:line="240" w:lineRule="auto"/>
        <w:rPr>
          <w:rFonts w:cs="Arial"/>
          <w:color w:val="000000"/>
        </w:rPr>
      </w:pPr>
      <w:r w:rsidRPr="00241913">
        <w:rPr>
          <w:rFonts w:cs="Arial"/>
          <w:b/>
          <w:bCs/>
          <w:color w:val="000000"/>
        </w:rPr>
        <w:t xml:space="preserve">Berry Springs School implements the </w:t>
      </w:r>
    </w:p>
    <w:p w:rsidR="002D506D" w:rsidRDefault="002D506D" w:rsidP="002D506D">
      <w:pPr>
        <w:pStyle w:val="ListParagraph"/>
        <w:numPr>
          <w:ilvl w:val="0"/>
          <w:numId w:val="28"/>
        </w:numPr>
        <w:autoSpaceDE w:val="0"/>
        <w:autoSpaceDN w:val="0"/>
        <w:adjustRightInd w:val="0"/>
        <w:spacing w:after="43" w:line="240" w:lineRule="auto"/>
        <w:rPr>
          <w:rFonts w:cs="Arial"/>
          <w:color w:val="000000"/>
        </w:rPr>
      </w:pPr>
      <w:r w:rsidRPr="00CF3E99">
        <w:rPr>
          <w:rFonts w:cs="Arial"/>
          <w:i/>
          <w:iCs/>
          <w:color w:val="000000"/>
        </w:rPr>
        <w:t>Australian Curriculum</w:t>
      </w:r>
      <w:r w:rsidRPr="00241913">
        <w:rPr>
          <w:rFonts w:cs="Arial"/>
          <w:iCs/>
          <w:color w:val="000000"/>
        </w:rPr>
        <w:t xml:space="preserve"> </w:t>
      </w:r>
      <w:r w:rsidRPr="00241913">
        <w:rPr>
          <w:rFonts w:cs="Arial"/>
          <w:color w:val="000000"/>
        </w:rPr>
        <w:t>(T- Year 6)</w:t>
      </w:r>
    </w:p>
    <w:p w:rsidR="002D506D" w:rsidRPr="00241913" w:rsidRDefault="002D506D" w:rsidP="002D506D">
      <w:pPr>
        <w:pStyle w:val="ListParagraph"/>
        <w:numPr>
          <w:ilvl w:val="0"/>
          <w:numId w:val="28"/>
        </w:numPr>
        <w:autoSpaceDE w:val="0"/>
        <w:autoSpaceDN w:val="0"/>
        <w:adjustRightInd w:val="0"/>
        <w:spacing w:after="43" w:line="240" w:lineRule="auto"/>
        <w:rPr>
          <w:rFonts w:cs="Arial"/>
          <w:color w:val="000000"/>
        </w:rPr>
      </w:pPr>
      <w:proofErr w:type="spellStart"/>
      <w:r>
        <w:rPr>
          <w:rFonts w:cs="Arial"/>
          <w:i/>
          <w:iCs/>
          <w:color w:val="000000"/>
        </w:rPr>
        <w:t>Nt</w:t>
      </w:r>
      <w:proofErr w:type="spellEnd"/>
      <w:r>
        <w:rPr>
          <w:rFonts w:cs="Arial"/>
          <w:i/>
          <w:iCs/>
          <w:color w:val="000000"/>
        </w:rPr>
        <w:t xml:space="preserve"> </w:t>
      </w:r>
      <w:proofErr w:type="spellStart"/>
      <w:r>
        <w:rPr>
          <w:rFonts w:cs="Arial"/>
          <w:i/>
          <w:iCs/>
          <w:color w:val="000000"/>
        </w:rPr>
        <w:t>Presschool</w:t>
      </w:r>
      <w:proofErr w:type="spellEnd"/>
      <w:r>
        <w:rPr>
          <w:rFonts w:cs="Arial"/>
          <w:i/>
          <w:iCs/>
          <w:color w:val="000000"/>
        </w:rPr>
        <w:t xml:space="preserve"> C</w:t>
      </w:r>
      <w:r w:rsidR="00901FA4">
        <w:rPr>
          <w:rFonts w:cs="Arial"/>
          <w:color w:val="000000"/>
        </w:rPr>
        <w:t xml:space="preserve">urriculum </w:t>
      </w:r>
    </w:p>
    <w:p w:rsidR="002D506D" w:rsidRPr="00241913" w:rsidRDefault="002D506D" w:rsidP="002D506D">
      <w:pPr>
        <w:pStyle w:val="ListParagraph"/>
        <w:numPr>
          <w:ilvl w:val="0"/>
          <w:numId w:val="28"/>
        </w:numPr>
        <w:autoSpaceDE w:val="0"/>
        <w:autoSpaceDN w:val="0"/>
        <w:adjustRightInd w:val="0"/>
        <w:spacing w:after="43" w:line="240" w:lineRule="auto"/>
        <w:rPr>
          <w:rFonts w:cs="Arial"/>
          <w:color w:val="000000"/>
        </w:rPr>
      </w:pPr>
      <w:r w:rsidRPr="00241913">
        <w:rPr>
          <w:rFonts w:cs="Arial"/>
          <w:iCs/>
          <w:color w:val="000000"/>
        </w:rPr>
        <w:t xml:space="preserve">The </w:t>
      </w:r>
      <w:r w:rsidRPr="00CF3E99">
        <w:rPr>
          <w:rFonts w:cs="Arial"/>
          <w:i/>
          <w:iCs/>
          <w:color w:val="000000"/>
        </w:rPr>
        <w:t>Northern Territory Multi-level Scope and Sequence</w:t>
      </w:r>
      <w:r w:rsidRPr="00241913">
        <w:rPr>
          <w:rFonts w:cs="Arial"/>
          <w:iCs/>
          <w:color w:val="000000"/>
        </w:rPr>
        <w:t xml:space="preserve"> </w:t>
      </w:r>
      <w:r w:rsidRPr="00241913">
        <w:rPr>
          <w:rFonts w:cs="Arial"/>
          <w:color w:val="000000"/>
        </w:rPr>
        <w:t xml:space="preserve">(T- Year 6) </w:t>
      </w:r>
    </w:p>
    <w:p w:rsidR="002D506D" w:rsidRPr="00901FA4" w:rsidRDefault="002D506D" w:rsidP="00901FA4">
      <w:pPr>
        <w:pStyle w:val="ListParagraph"/>
        <w:numPr>
          <w:ilvl w:val="0"/>
          <w:numId w:val="28"/>
        </w:numPr>
        <w:autoSpaceDE w:val="0"/>
        <w:autoSpaceDN w:val="0"/>
        <w:adjustRightInd w:val="0"/>
        <w:spacing w:after="43" w:line="240" w:lineRule="auto"/>
        <w:rPr>
          <w:rFonts w:cs="Arial"/>
          <w:color w:val="000000"/>
        </w:rPr>
      </w:pPr>
      <w:r w:rsidRPr="00241913">
        <w:rPr>
          <w:rFonts w:cs="Arial"/>
          <w:iCs/>
          <w:color w:val="000000"/>
        </w:rPr>
        <w:t xml:space="preserve">The Early Years Learning Framework for Australia </w:t>
      </w:r>
      <w:r w:rsidRPr="00241913">
        <w:rPr>
          <w:rFonts w:cs="Arial"/>
          <w:color w:val="000000"/>
        </w:rPr>
        <w:t xml:space="preserve">(P- T) </w:t>
      </w:r>
    </w:p>
    <w:p w:rsidR="00901FA4" w:rsidRDefault="00901FA4" w:rsidP="002D506D">
      <w:pPr>
        <w:autoSpaceDE w:val="0"/>
        <w:autoSpaceDN w:val="0"/>
        <w:adjustRightInd w:val="0"/>
        <w:spacing w:after="0" w:line="240" w:lineRule="auto"/>
        <w:rPr>
          <w:rFonts w:cs="Arial"/>
          <w:color w:val="000000"/>
          <w:highlight w:val="yellow"/>
        </w:rPr>
      </w:pPr>
    </w:p>
    <w:p w:rsidR="002D506D" w:rsidRDefault="00E64993" w:rsidP="002D506D">
      <w:pPr>
        <w:autoSpaceDE w:val="0"/>
        <w:autoSpaceDN w:val="0"/>
        <w:adjustRightInd w:val="0"/>
        <w:spacing w:after="0" w:line="240" w:lineRule="auto"/>
        <w:rPr>
          <w:rFonts w:cs="Arial"/>
          <w:color w:val="000000"/>
        </w:rPr>
      </w:pPr>
      <w:hyperlink r:id="rId10" w:history="1">
        <w:r w:rsidR="00901FA4" w:rsidRPr="00901FA4">
          <w:rPr>
            <w:rStyle w:val="Hyperlink"/>
            <w:rFonts w:cs="Arial"/>
          </w:rPr>
          <w:t xml:space="preserve">Berry Springs </w:t>
        </w:r>
        <w:r w:rsidR="005033F7" w:rsidRPr="00901FA4">
          <w:rPr>
            <w:rStyle w:val="Hyperlink"/>
            <w:rFonts w:cs="Arial"/>
          </w:rPr>
          <w:t>Curriculum</w:t>
        </w:r>
        <w:r w:rsidR="002D506D" w:rsidRPr="00901FA4">
          <w:rPr>
            <w:rStyle w:val="Hyperlink"/>
            <w:rFonts w:cs="Arial"/>
          </w:rPr>
          <w:t xml:space="preserve"> Map</w:t>
        </w:r>
      </w:hyperlink>
      <w:r w:rsidR="002D506D" w:rsidRPr="00901FA4">
        <w:rPr>
          <w:rFonts w:cs="Arial"/>
          <w:color w:val="000000"/>
        </w:rPr>
        <w:t xml:space="preserve"> </w:t>
      </w:r>
      <w:r w:rsidR="00901FA4">
        <w:rPr>
          <w:rFonts w:cs="Arial"/>
          <w:color w:val="000000"/>
        </w:rPr>
        <w:t>Appendix A</w:t>
      </w:r>
      <w:r w:rsidR="002D506D">
        <w:rPr>
          <w:rFonts w:cs="Arial"/>
          <w:color w:val="000000"/>
        </w:rPr>
        <w:t xml:space="preserve"> </w:t>
      </w:r>
    </w:p>
    <w:p w:rsidR="00901FA4" w:rsidRPr="00F61E3A" w:rsidRDefault="00901FA4" w:rsidP="002D506D">
      <w:pPr>
        <w:autoSpaceDE w:val="0"/>
        <w:autoSpaceDN w:val="0"/>
        <w:adjustRightInd w:val="0"/>
        <w:spacing w:after="0" w:line="240" w:lineRule="auto"/>
        <w:rPr>
          <w:rFonts w:cs="Arial"/>
          <w:color w:val="000000"/>
        </w:rPr>
      </w:pPr>
    </w:p>
    <w:p w:rsidR="002D506D" w:rsidRPr="00F61E3A" w:rsidRDefault="00D42009" w:rsidP="002D506D">
      <w:pPr>
        <w:pStyle w:val="ListParagraph"/>
        <w:numPr>
          <w:ilvl w:val="0"/>
          <w:numId w:val="2"/>
        </w:numPr>
        <w:autoSpaceDE w:val="0"/>
        <w:autoSpaceDN w:val="0"/>
        <w:adjustRightInd w:val="0"/>
        <w:spacing w:after="0" w:line="240" w:lineRule="auto"/>
        <w:rPr>
          <w:rFonts w:cs="Arial"/>
          <w:b/>
          <w:color w:val="000000"/>
          <w:u w:val="single"/>
        </w:rPr>
      </w:pPr>
      <w:r>
        <w:rPr>
          <w:rFonts w:cs="Arial"/>
          <w:b/>
          <w:color w:val="000000"/>
          <w:u w:val="single"/>
        </w:rPr>
        <w:t>Principals and Approaches to Teaching and Learning</w:t>
      </w:r>
    </w:p>
    <w:p w:rsidR="002D506D" w:rsidRDefault="00901FA4" w:rsidP="002D506D">
      <w:pPr>
        <w:rPr>
          <w:rFonts w:cstheme="minorHAnsi"/>
        </w:rPr>
      </w:pPr>
      <w:r>
        <w:rPr>
          <w:rFonts w:cstheme="minorHAnsi"/>
        </w:rPr>
        <w:t xml:space="preserve">Berry Springs </w:t>
      </w:r>
      <w:r w:rsidR="00D42009">
        <w:rPr>
          <w:rFonts w:cstheme="minorHAnsi"/>
        </w:rPr>
        <w:t xml:space="preserve">Primary </w:t>
      </w:r>
      <w:r>
        <w:rPr>
          <w:rFonts w:cstheme="minorHAnsi"/>
        </w:rPr>
        <w:t xml:space="preserve">School implements the Northern Territory Department of Education </w:t>
      </w:r>
      <w:hyperlink r:id="rId11" w:history="1">
        <w:r w:rsidR="00D42009" w:rsidRPr="00585459">
          <w:rPr>
            <w:rStyle w:val="Hyperlink"/>
            <w:rFonts w:cstheme="minorHAnsi"/>
          </w:rPr>
          <w:t>Framework for Curriculum, Pedagogy, Assessment and Reporting for T – 9 Students</w:t>
        </w:r>
      </w:hyperlink>
      <w:r w:rsidR="00D42009">
        <w:rPr>
          <w:rFonts w:cstheme="minorHAnsi"/>
        </w:rPr>
        <w:t xml:space="preserve">. </w:t>
      </w:r>
      <w:r w:rsidR="00585459">
        <w:rPr>
          <w:rFonts w:cstheme="minorHAnsi"/>
        </w:rPr>
        <w:t>This document provides teachers with an overview of time allocations for subjects, teaching pedagogies and a framework for planning, teaching and assessing. It also provides a summary of Departmental expectations around expected assessments.</w:t>
      </w:r>
    </w:p>
    <w:p w:rsidR="00942512" w:rsidRDefault="00585459" w:rsidP="002D506D">
      <w:pPr>
        <w:rPr>
          <w:rFonts w:cstheme="minorHAnsi"/>
        </w:rPr>
      </w:pPr>
      <w:r>
        <w:rPr>
          <w:rFonts w:cstheme="minorHAnsi"/>
        </w:rPr>
        <w:t>Berry Springs Primary School has a focus on Visible Learning, Gro</w:t>
      </w:r>
      <w:r w:rsidR="000A6328">
        <w:rPr>
          <w:rFonts w:cstheme="minorHAnsi"/>
        </w:rPr>
        <w:t>wth Mindsets and The 5 Keys</w:t>
      </w:r>
      <w:r w:rsidR="00942512">
        <w:rPr>
          <w:rFonts w:cstheme="minorHAnsi"/>
        </w:rPr>
        <w:t>:</w:t>
      </w:r>
    </w:p>
    <w:p w:rsidR="00942512" w:rsidRDefault="000A6328" w:rsidP="00942512">
      <w:pPr>
        <w:pStyle w:val="ListParagraph"/>
        <w:numPr>
          <w:ilvl w:val="0"/>
          <w:numId w:val="28"/>
        </w:numPr>
        <w:rPr>
          <w:rFonts w:cstheme="minorHAnsi"/>
        </w:rPr>
      </w:pPr>
      <w:r w:rsidRPr="00942512">
        <w:rPr>
          <w:rFonts w:cstheme="minorHAnsi"/>
        </w:rPr>
        <w:t>Persistence</w:t>
      </w:r>
    </w:p>
    <w:p w:rsidR="00942512" w:rsidRDefault="000A6328" w:rsidP="00942512">
      <w:pPr>
        <w:pStyle w:val="ListParagraph"/>
        <w:numPr>
          <w:ilvl w:val="0"/>
          <w:numId w:val="28"/>
        </w:numPr>
        <w:rPr>
          <w:rFonts w:cstheme="minorHAnsi"/>
        </w:rPr>
      </w:pPr>
      <w:r w:rsidRPr="00942512">
        <w:rPr>
          <w:rFonts w:cstheme="minorHAnsi"/>
        </w:rPr>
        <w:t xml:space="preserve">Resilience </w:t>
      </w:r>
    </w:p>
    <w:p w:rsidR="00942512" w:rsidRDefault="000A6328" w:rsidP="00942512">
      <w:pPr>
        <w:pStyle w:val="ListParagraph"/>
        <w:numPr>
          <w:ilvl w:val="0"/>
          <w:numId w:val="28"/>
        </w:numPr>
        <w:rPr>
          <w:rFonts w:cstheme="minorHAnsi"/>
        </w:rPr>
      </w:pPr>
      <w:r w:rsidRPr="00942512">
        <w:rPr>
          <w:rFonts w:cstheme="minorHAnsi"/>
        </w:rPr>
        <w:t>O</w:t>
      </w:r>
      <w:r w:rsidR="00942512">
        <w:rPr>
          <w:rFonts w:cstheme="minorHAnsi"/>
        </w:rPr>
        <w:t>rganisation</w:t>
      </w:r>
    </w:p>
    <w:p w:rsidR="00942512" w:rsidRDefault="00942512" w:rsidP="00942512">
      <w:pPr>
        <w:pStyle w:val="ListParagraph"/>
        <w:numPr>
          <w:ilvl w:val="0"/>
          <w:numId w:val="28"/>
        </w:numPr>
        <w:rPr>
          <w:rFonts w:cstheme="minorHAnsi"/>
        </w:rPr>
      </w:pPr>
      <w:r>
        <w:rPr>
          <w:rFonts w:cstheme="minorHAnsi"/>
        </w:rPr>
        <w:t>Getting Along</w:t>
      </w:r>
    </w:p>
    <w:p w:rsidR="00585459" w:rsidRPr="00942512" w:rsidRDefault="00942512" w:rsidP="00942512">
      <w:pPr>
        <w:pStyle w:val="ListParagraph"/>
        <w:numPr>
          <w:ilvl w:val="0"/>
          <w:numId w:val="28"/>
        </w:numPr>
        <w:rPr>
          <w:rFonts w:cstheme="minorHAnsi"/>
        </w:rPr>
      </w:pPr>
      <w:r>
        <w:rPr>
          <w:rFonts w:cstheme="minorHAnsi"/>
        </w:rPr>
        <w:lastRenderedPageBreak/>
        <w:t>Confidence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4"/>
        <w:gridCol w:w="4762"/>
      </w:tblGrid>
      <w:tr w:rsidR="002D506D" w:rsidTr="00585459">
        <w:tc>
          <w:tcPr>
            <w:tcW w:w="4264" w:type="dxa"/>
          </w:tcPr>
          <w:p w:rsidR="002D506D" w:rsidRDefault="002D506D" w:rsidP="002D506D">
            <w:pPr>
              <w:rPr>
                <w:rFonts w:cs="Arial"/>
              </w:rPr>
            </w:pPr>
          </w:p>
        </w:tc>
        <w:tc>
          <w:tcPr>
            <w:tcW w:w="4762" w:type="dxa"/>
          </w:tcPr>
          <w:p w:rsidR="002D506D" w:rsidRDefault="002D506D" w:rsidP="002D506D">
            <w:pPr>
              <w:rPr>
                <w:rFonts w:cs="Arial"/>
              </w:rPr>
            </w:pPr>
          </w:p>
        </w:tc>
      </w:tr>
    </w:tbl>
    <w:p w:rsidR="002D506D" w:rsidRPr="00F61E3A" w:rsidRDefault="002D506D" w:rsidP="002D506D">
      <w:pPr>
        <w:pStyle w:val="ListParagraph"/>
        <w:numPr>
          <w:ilvl w:val="0"/>
          <w:numId w:val="2"/>
        </w:numPr>
        <w:autoSpaceDE w:val="0"/>
        <w:autoSpaceDN w:val="0"/>
        <w:adjustRightInd w:val="0"/>
        <w:spacing w:after="0" w:line="240" w:lineRule="auto"/>
        <w:rPr>
          <w:rFonts w:cs="Arial"/>
          <w:b/>
          <w:bCs/>
          <w:color w:val="000000"/>
          <w:u w:val="single"/>
        </w:rPr>
      </w:pPr>
      <w:r w:rsidRPr="00F61E3A">
        <w:rPr>
          <w:rFonts w:cs="Arial"/>
          <w:b/>
          <w:bCs/>
          <w:color w:val="000000"/>
          <w:u w:val="single"/>
        </w:rPr>
        <w:t xml:space="preserve">Assessment </w:t>
      </w:r>
      <w:r w:rsidR="005B3457">
        <w:rPr>
          <w:rFonts w:cs="Arial"/>
          <w:b/>
          <w:bCs/>
          <w:color w:val="000000"/>
          <w:u w:val="single"/>
        </w:rPr>
        <w:t xml:space="preserve">&amp; Reporting </w:t>
      </w:r>
    </w:p>
    <w:p w:rsidR="002D506D" w:rsidRDefault="002D506D" w:rsidP="002D506D">
      <w:pPr>
        <w:autoSpaceDE w:val="0"/>
        <w:autoSpaceDN w:val="0"/>
        <w:adjustRightInd w:val="0"/>
        <w:spacing w:after="5" w:line="240" w:lineRule="auto"/>
        <w:rPr>
          <w:rFonts w:cs="Arial"/>
        </w:rPr>
      </w:pPr>
      <w:r w:rsidRPr="00341BC3">
        <w:rPr>
          <w:rFonts w:cs="Arial"/>
        </w:rPr>
        <w:t xml:space="preserve">Teachers will plan authentic and consistent assessment tasks as a vital part of the teaching learning cycle. </w:t>
      </w:r>
      <w:r w:rsidR="000A6328">
        <w:rPr>
          <w:rFonts w:cs="Arial"/>
        </w:rPr>
        <w:t>Formative assessment will be used to inform teaching and learning cycles and summative assessment will support the overall progr</w:t>
      </w:r>
      <w:r w:rsidR="005B3457">
        <w:rPr>
          <w:rFonts w:cs="Arial"/>
        </w:rPr>
        <w:t>ess of students. Whole school assessment guidelines and schedule are used to inform teachers of the expectations and sort s of assessments required.</w:t>
      </w:r>
    </w:p>
    <w:p w:rsidR="00942512" w:rsidRDefault="00942512" w:rsidP="002D506D">
      <w:pPr>
        <w:autoSpaceDE w:val="0"/>
        <w:autoSpaceDN w:val="0"/>
        <w:adjustRightInd w:val="0"/>
        <w:spacing w:after="5" w:line="240" w:lineRule="auto"/>
        <w:rPr>
          <w:rFonts w:cs="Arial"/>
          <w:highlight w:val="yellow"/>
        </w:rPr>
      </w:pPr>
    </w:p>
    <w:p w:rsidR="002D506D" w:rsidRPr="00341BC3" w:rsidRDefault="002D506D" w:rsidP="002D506D">
      <w:pPr>
        <w:autoSpaceDE w:val="0"/>
        <w:autoSpaceDN w:val="0"/>
        <w:adjustRightInd w:val="0"/>
        <w:spacing w:after="5" w:line="240" w:lineRule="auto"/>
        <w:rPr>
          <w:rFonts w:cs="Arial"/>
        </w:rPr>
      </w:pPr>
      <w:r w:rsidRPr="00B052C0">
        <w:rPr>
          <w:rFonts w:cs="Arial"/>
          <w:highlight w:val="yellow"/>
        </w:rPr>
        <w:t xml:space="preserve">Whole school assessment schedule </w:t>
      </w:r>
      <w:r w:rsidR="00942512">
        <w:rPr>
          <w:rFonts w:cs="Arial"/>
        </w:rPr>
        <w:t>Appendix B (needs link)</w:t>
      </w:r>
      <w:r>
        <w:rPr>
          <w:rFonts w:cs="Arial"/>
        </w:rPr>
        <w:t xml:space="preserve"> </w:t>
      </w:r>
    </w:p>
    <w:p w:rsidR="005B3457" w:rsidRDefault="005B3457" w:rsidP="002D506D">
      <w:pPr>
        <w:rPr>
          <w:rFonts w:cs="Arial"/>
          <w:b/>
        </w:rPr>
      </w:pPr>
    </w:p>
    <w:p w:rsidR="002D506D" w:rsidRPr="0015528F" w:rsidRDefault="002D506D" w:rsidP="002D506D">
      <w:pPr>
        <w:rPr>
          <w:rFonts w:cs="Arial"/>
          <w:b/>
        </w:rPr>
      </w:pPr>
      <w:r w:rsidRPr="0015528F">
        <w:rPr>
          <w:rFonts w:cs="Arial"/>
          <w:b/>
        </w:rPr>
        <w:t>Reporting</w:t>
      </w:r>
    </w:p>
    <w:p w:rsidR="005B3457" w:rsidRDefault="005B3457" w:rsidP="005B3457">
      <w:pPr>
        <w:pStyle w:val="Default"/>
        <w:spacing w:after="14"/>
        <w:rPr>
          <w:rFonts w:asciiTheme="minorHAnsi" w:hAnsiTheme="minorHAnsi"/>
          <w:color w:val="auto"/>
          <w:sz w:val="22"/>
          <w:szCs w:val="22"/>
        </w:rPr>
      </w:pPr>
      <w:r>
        <w:rPr>
          <w:rFonts w:asciiTheme="minorHAnsi" w:hAnsiTheme="minorHAnsi"/>
          <w:color w:val="auto"/>
          <w:sz w:val="22"/>
          <w:szCs w:val="22"/>
        </w:rPr>
        <w:t xml:space="preserve">Reporting to families occurs at the end of each semester. Reporting is made for all subjects areas taught, with English and Maths being compulsory each semester. A-E grades, a comment and effort level are recorded on SAIS for each student. Should a student not have enough evidence of learning for a report to be written, an N/A with a comment to support this needs to be placed on SAIS for that student. </w:t>
      </w:r>
    </w:p>
    <w:p w:rsidR="005B3457" w:rsidRDefault="005B3457" w:rsidP="005B3457">
      <w:pPr>
        <w:pStyle w:val="Default"/>
        <w:spacing w:after="14"/>
        <w:rPr>
          <w:rFonts w:asciiTheme="minorHAnsi" w:hAnsiTheme="minorHAnsi"/>
          <w:color w:val="auto"/>
          <w:sz w:val="22"/>
          <w:szCs w:val="22"/>
        </w:rPr>
      </w:pPr>
    </w:p>
    <w:p w:rsidR="005B3457" w:rsidRDefault="005B3457" w:rsidP="005B3457">
      <w:pPr>
        <w:pStyle w:val="Default"/>
        <w:spacing w:after="14"/>
        <w:rPr>
          <w:rFonts w:asciiTheme="minorHAnsi" w:hAnsiTheme="minorHAnsi"/>
          <w:color w:val="auto"/>
          <w:sz w:val="22"/>
          <w:szCs w:val="22"/>
        </w:rPr>
      </w:pPr>
      <w:r>
        <w:rPr>
          <w:rFonts w:asciiTheme="minorHAnsi" w:hAnsiTheme="minorHAnsi"/>
          <w:color w:val="auto"/>
          <w:sz w:val="22"/>
          <w:szCs w:val="22"/>
        </w:rPr>
        <w:t xml:space="preserve">Written comments must provide families with information about what their child can do in the subject area as well as what their next steps in learning will be. </w:t>
      </w:r>
    </w:p>
    <w:p w:rsidR="002D506D" w:rsidRDefault="002D506D" w:rsidP="002D506D">
      <w:pPr>
        <w:rPr>
          <w:rFonts w:cs="Arial"/>
        </w:rPr>
      </w:pPr>
    </w:p>
    <w:p w:rsidR="00942512" w:rsidRDefault="00942512" w:rsidP="002D506D">
      <w:pPr>
        <w:rPr>
          <w:rFonts w:cs="Arial"/>
        </w:rPr>
      </w:pPr>
    </w:p>
    <w:p w:rsidR="00942512" w:rsidRDefault="00942512" w:rsidP="002D506D">
      <w:pPr>
        <w:rPr>
          <w:rFonts w:cs="Arial"/>
        </w:rPr>
      </w:pPr>
    </w:p>
    <w:p w:rsidR="00942512" w:rsidRDefault="00942512" w:rsidP="002D506D">
      <w:pPr>
        <w:rPr>
          <w:rFonts w:cs="Arial"/>
        </w:rPr>
      </w:pPr>
    </w:p>
    <w:p w:rsidR="00942512" w:rsidRDefault="00942512" w:rsidP="002D506D">
      <w:pPr>
        <w:rPr>
          <w:rFonts w:cs="Arial"/>
        </w:rPr>
      </w:pPr>
    </w:p>
    <w:p w:rsidR="00942512" w:rsidRDefault="00942512" w:rsidP="002D506D">
      <w:pPr>
        <w:rPr>
          <w:rFonts w:cs="Arial"/>
        </w:rPr>
      </w:pPr>
    </w:p>
    <w:p w:rsidR="00942512" w:rsidRPr="00241913" w:rsidRDefault="00942512" w:rsidP="002D506D">
      <w:pPr>
        <w:rPr>
          <w:rFonts w:cs="Arial"/>
        </w:rPr>
      </w:pPr>
    </w:p>
    <w:p w:rsidR="00942512" w:rsidRDefault="00942512" w:rsidP="002D506D">
      <w:pPr>
        <w:pStyle w:val="ListParagraph"/>
        <w:numPr>
          <w:ilvl w:val="0"/>
          <w:numId w:val="2"/>
        </w:numPr>
        <w:autoSpaceDE w:val="0"/>
        <w:autoSpaceDN w:val="0"/>
        <w:adjustRightInd w:val="0"/>
        <w:spacing w:after="0" w:line="240" w:lineRule="auto"/>
        <w:rPr>
          <w:rFonts w:cs="Arial"/>
          <w:b/>
          <w:color w:val="000000"/>
          <w:u w:val="single"/>
        </w:rPr>
      </w:pPr>
      <w:r w:rsidRPr="00942512">
        <w:rPr>
          <w:rFonts w:cs="Arial"/>
          <w:b/>
          <w:color w:val="000000"/>
          <w:u w:val="single"/>
        </w:rPr>
        <w:t>Planning and programming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3"/>
        <w:gridCol w:w="5363"/>
      </w:tblGrid>
      <w:tr w:rsidR="002D506D" w:rsidTr="003E2E2C">
        <w:tc>
          <w:tcPr>
            <w:tcW w:w="3512" w:type="dxa"/>
          </w:tcPr>
          <w:p w:rsidR="002D506D" w:rsidRPr="003F46FD" w:rsidRDefault="002D506D" w:rsidP="00942512">
            <w:pPr>
              <w:rPr>
                <w:rFonts w:cs="Arial"/>
                <w:b/>
                <w:color w:val="000000"/>
                <w:u w:val="single"/>
              </w:rPr>
            </w:pPr>
          </w:p>
        </w:tc>
        <w:tc>
          <w:tcPr>
            <w:tcW w:w="5514" w:type="dxa"/>
          </w:tcPr>
          <w:p w:rsidR="002D506D" w:rsidRDefault="002D506D" w:rsidP="002D506D">
            <w:pPr>
              <w:autoSpaceDE w:val="0"/>
              <w:autoSpaceDN w:val="0"/>
              <w:adjustRightInd w:val="0"/>
              <w:rPr>
                <w:rFonts w:cs="Arial"/>
                <w:b/>
                <w:color w:val="000000"/>
                <w:u w:val="single"/>
              </w:rPr>
            </w:pPr>
          </w:p>
        </w:tc>
      </w:tr>
      <w:tr w:rsidR="00942512" w:rsidTr="005C235A">
        <w:tc>
          <w:tcPr>
            <w:tcW w:w="9026" w:type="dxa"/>
            <w:gridSpan w:val="2"/>
          </w:tcPr>
          <w:p w:rsidR="00942512" w:rsidRDefault="00942512" w:rsidP="002D506D">
            <w:pPr>
              <w:pStyle w:val="Default"/>
              <w:rPr>
                <w:rFonts w:asciiTheme="minorHAnsi" w:hAnsiTheme="minorHAnsi"/>
                <w:sz w:val="22"/>
                <w:szCs w:val="22"/>
              </w:rPr>
            </w:pPr>
            <w:r>
              <w:rPr>
                <w:rFonts w:asciiTheme="minorHAnsi" w:hAnsiTheme="minorHAnsi"/>
                <w:sz w:val="22"/>
                <w:szCs w:val="22"/>
              </w:rPr>
              <w:t>Our T</w:t>
            </w:r>
            <w:r w:rsidRPr="00241913">
              <w:rPr>
                <w:rFonts w:asciiTheme="minorHAnsi" w:hAnsiTheme="minorHAnsi"/>
                <w:sz w:val="22"/>
                <w:szCs w:val="22"/>
              </w:rPr>
              <w:t xml:space="preserve">eachers follow the </w:t>
            </w:r>
            <w:r w:rsidRPr="00241913">
              <w:rPr>
                <w:rFonts w:asciiTheme="minorHAnsi" w:hAnsiTheme="minorHAnsi"/>
                <w:i/>
                <w:iCs/>
                <w:sz w:val="22"/>
                <w:szCs w:val="22"/>
              </w:rPr>
              <w:t>Planning and Programming guidelines for Teachers Transition – Year 9</w:t>
            </w:r>
            <w:r w:rsidRPr="00241913">
              <w:rPr>
                <w:rFonts w:asciiTheme="minorHAnsi" w:hAnsiTheme="minorHAnsi"/>
                <w:sz w:val="22"/>
                <w:szCs w:val="22"/>
              </w:rPr>
              <w:t xml:space="preserve">. </w:t>
            </w:r>
          </w:p>
          <w:p w:rsidR="00942512" w:rsidRDefault="00942512" w:rsidP="002D506D">
            <w:pPr>
              <w:pStyle w:val="Default"/>
              <w:rPr>
                <w:rFonts w:asciiTheme="minorHAnsi" w:hAnsiTheme="minorHAnsi"/>
                <w:sz w:val="22"/>
                <w:szCs w:val="22"/>
              </w:rPr>
            </w:pPr>
          </w:p>
          <w:p w:rsidR="00942512" w:rsidRDefault="00942512" w:rsidP="002D506D">
            <w:pPr>
              <w:pStyle w:val="Default"/>
              <w:rPr>
                <w:rFonts w:asciiTheme="minorHAnsi" w:hAnsiTheme="minorHAnsi"/>
                <w:sz w:val="22"/>
                <w:szCs w:val="22"/>
              </w:rPr>
            </w:pPr>
            <w:r w:rsidRPr="00241913">
              <w:rPr>
                <w:rFonts w:asciiTheme="minorHAnsi" w:hAnsiTheme="minorHAnsi"/>
                <w:sz w:val="22"/>
                <w:szCs w:val="22"/>
              </w:rPr>
              <w:lastRenderedPageBreak/>
              <w:t xml:space="preserve">Teachers use a learning design approach which is targeted to what the students have learned and what they need to learn. </w:t>
            </w:r>
          </w:p>
          <w:p w:rsidR="00942512" w:rsidRDefault="00942512" w:rsidP="002D506D">
            <w:pPr>
              <w:autoSpaceDE w:val="0"/>
              <w:autoSpaceDN w:val="0"/>
              <w:adjustRightInd w:val="0"/>
              <w:rPr>
                <w:rFonts w:cs="Arial"/>
                <w:b/>
                <w:color w:val="000000"/>
                <w:u w:val="single"/>
              </w:rPr>
            </w:pPr>
          </w:p>
        </w:tc>
      </w:tr>
      <w:tr w:rsidR="00942512" w:rsidTr="00CD7BE8">
        <w:tc>
          <w:tcPr>
            <w:tcW w:w="9026" w:type="dxa"/>
            <w:gridSpan w:val="2"/>
          </w:tcPr>
          <w:p w:rsidR="00942512" w:rsidRDefault="00942512" w:rsidP="002D506D">
            <w:pPr>
              <w:autoSpaceDE w:val="0"/>
              <w:autoSpaceDN w:val="0"/>
              <w:adjustRightInd w:val="0"/>
              <w:rPr>
                <w:rFonts w:cs="Arial"/>
                <w:b/>
                <w:bCs/>
              </w:rPr>
            </w:pPr>
            <w:r w:rsidRPr="00241913">
              <w:lastRenderedPageBreak/>
              <w:t>Berry Springs School in committed to qu</w:t>
            </w:r>
            <w:r>
              <w:t xml:space="preserve">ality planning and programming and </w:t>
            </w:r>
            <w:r w:rsidRPr="00E4643C">
              <w:rPr>
                <w:rFonts w:cs="Arial"/>
                <w:bCs/>
              </w:rPr>
              <w:t xml:space="preserve">supports collaborative </w:t>
            </w:r>
            <w:r>
              <w:rPr>
                <w:rFonts w:cs="Arial"/>
                <w:bCs/>
              </w:rPr>
              <w:t xml:space="preserve">and collegial </w:t>
            </w:r>
            <w:r w:rsidRPr="00E4643C">
              <w:rPr>
                <w:rFonts w:cs="Arial"/>
                <w:bCs/>
              </w:rPr>
              <w:t>planning with instructional teams</w:t>
            </w:r>
            <w:r w:rsidRPr="00241913">
              <w:rPr>
                <w:rFonts w:cs="Arial"/>
                <w:b/>
                <w:bCs/>
              </w:rPr>
              <w:t xml:space="preserve">. </w:t>
            </w:r>
          </w:p>
          <w:p w:rsidR="00942512" w:rsidRPr="00D00027" w:rsidRDefault="00942512" w:rsidP="002D506D">
            <w:pPr>
              <w:autoSpaceDE w:val="0"/>
              <w:autoSpaceDN w:val="0"/>
              <w:adjustRightInd w:val="0"/>
            </w:pPr>
          </w:p>
          <w:p w:rsidR="00942512" w:rsidRDefault="00942512" w:rsidP="00942512">
            <w:pPr>
              <w:rPr>
                <w:rFonts w:cs="Arial"/>
              </w:rPr>
            </w:pPr>
            <w:r w:rsidRPr="00942512">
              <w:rPr>
                <w:rFonts w:cs="Arial"/>
              </w:rPr>
              <w:t>Collaborative planning time for each teaching Team is timetabled. Teaching Teams will devote time to: moderate; plan and assess; make observations and provide feedback; participate in professional dialogue and learning.</w:t>
            </w:r>
          </w:p>
          <w:p w:rsidR="00942512" w:rsidRDefault="00942512" w:rsidP="00942512">
            <w:pPr>
              <w:rPr>
                <w:rFonts w:cs="Arial"/>
              </w:rPr>
            </w:pPr>
          </w:p>
          <w:p w:rsidR="00942512" w:rsidRPr="00942512" w:rsidRDefault="00942512" w:rsidP="00942512">
            <w:pPr>
              <w:rPr>
                <w:rFonts w:cs="Arial"/>
              </w:rPr>
            </w:pPr>
            <w:r>
              <w:rPr>
                <w:noProof/>
                <w:lang w:eastAsia="en-AU"/>
              </w:rPr>
              <w:drawing>
                <wp:inline distT="0" distB="0" distL="0" distR="0" wp14:anchorId="4CE32A4C" wp14:editId="306E582F">
                  <wp:extent cx="5695301" cy="44945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07719" cy="4504330"/>
                          </a:xfrm>
                          <a:prstGeom prst="rect">
                            <a:avLst/>
                          </a:prstGeom>
                        </pic:spPr>
                      </pic:pic>
                    </a:graphicData>
                  </a:graphic>
                </wp:inline>
              </w:drawing>
            </w:r>
          </w:p>
          <w:p w:rsidR="00942512" w:rsidRDefault="00942512" w:rsidP="002D506D">
            <w:pPr>
              <w:autoSpaceDE w:val="0"/>
              <w:autoSpaceDN w:val="0"/>
              <w:adjustRightInd w:val="0"/>
              <w:rPr>
                <w:rFonts w:cs="Arial"/>
                <w:b/>
                <w:color w:val="000000"/>
                <w:u w:val="single"/>
              </w:rPr>
            </w:pPr>
          </w:p>
        </w:tc>
      </w:tr>
    </w:tbl>
    <w:p w:rsidR="00942512" w:rsidRDefault="00942512" w:rsidP="00942512">
      <w:pPr>
        <w:pStyle w:val="Default"/>
        <w:ind w:left="540"/>
        <w:rPr>
          <w:rFonts w:asciiTheme="minorHAnsi" w:hAnsiTheme="minorHAnsi"/>
          <w:b/>
          <w:sz w:val="22"/>
          <w:szCs w:val="22"/>
          <w:u w:val="single"/>
        </w:rPr>
      </w:pPr>
    </w:p>
    <w:p w:rsidR="00942512" w:rsidRDefault="00942512" w:rsidP="00942512">
      <w:pPr>
        <w:pStyle w:val="Default"/>
        <w:ind w:left="540"/>
        <w:rPr>
          <w:rFonts w:asciiTheme="minorHAnsi" w:hAnsiTheme="minorHAnsi"/>
          <w:b/>
          <w:sz w:val="22"/>
          <w:szCs w:val="22"/>
          <w:u w:val="single"/>
        </w:rPr>
      </w:pPr>
    </w:p>
    <w:p w:rsidR="00942512" w:rsidRDefault="00942512" w:rsidP="00942512">
      <w:pPr>
        <w:pStyle w:val="Default"/>
        <w:ind w:left="540"/>
        <w:rPr>
          <w:rFonts w:asciiTheme="minorHAnsi" w:hAnsiTheme="minorHAnsi"/>
          <w:b/>
          <w:sz w:val="22"/>
          <w:szCs w:val="22"/>
          <w:u w:val="single"/>
        </w:rPr>
      </w:pPr>
    </w:p>
    <w:p w:rsidR="00942512" w:rsidRDefault="00942512" w:rsidP="00942512">
      <w:pPr>
        <w:pStyle w:val="Default"/>
        <w:ind w:left="540"/>
        <w:rPr>
          <w:rFonts w:asciiTheme="minorHAnsi" w:hAnsiTheme="minorHAnsi"/>
          <w:b/>
          <w:sz w:val="22"/>
          <w:szCs w:val="22"/>
          <w:u w:val="single"/>
        </w:rPr>
      </w:pPr>
    </w:p>
    <w:p w:rsidR="00942512" w:rsidRDefault="00942512" w:rsidP="00942512">
      <w:pPr>
        <w:pStyle w:val="Default"/>
        <w:ind w:left="540"/>
        <w:rPr>
          <w:rFonts w:asciiTheme="minorHAnsi" w:hAnsiTheme="minorHAnsi"/>
          <w:b/>
          <w:sz w:val="22"/>
          <w:szCs w:val="22"/>
          <w:u w:val="single"/>
        </w:rPr>
      </w:pPr>
    </w:p>
    <w:p w:rsidR="00942512" w:rsidRDefault="00942512" w:rsidP="00942512">
      <w:pPr>
        <w:pStyle w:val="Default"/>
        <w:ind w:left="540"/>
        <w:rPr>
          <w:rFonts w:asciiTheme="minorHAnsi" w:hAnsiTheme="minorHAnsi"/>
          <w:b/>
          <w:sz w:val="22"/>
          <w:szCs w:val="22"/>
          <w:u w:val="single"/>
        </w:rPr>
      </w:pPr>
    </w:p>
    <w:p w:rsidR="002D506D" w:rsidRPr="000D0E68" w:rsidRDefault="002D506D" w:rsidP="002D506D">
      <w:pPr>
        <w:pStyle w:val="Default"/>
        <w:numPr>
          <w:ilvl w:val="0"/>
          <w:numId w:val="2"/>
        </w:numPr>
        <w:rPr>
          <w:rFonts w:asciiTheme="minorHAnsi" w:hAnsiTheme="minorHAnsi"/>
          <w:b/>
          <w:sz w:val="22"/>
          <w:szCs w:val="22"/>
          <w:u w:val="single"/>
        </w:rPr>
      </w:pPr>
      <w:r w:rsidRPr="000D0E68">
        <w:rPr>
          <w:rFonts w:asciiTheme="minorHAnsi" w:hAnsiTheme="minorHAnsi"/>
          <w:b/>
          <w:sz w:val="22"/>
          <w:szCs w:val="22"/>
          <w:u w:val="single"/>
        </w:rPr>
        <w:t xml:space="preserve">Responsibilities </w:t>
      </w:r>
    </w:p>
    <w:tbl>
      <w:tblPr>
        <w:tblStyle w:val="TableGrid"/>
        <w:tblW w:w="0" w:type="auto"/>
        <w:tblLook w:val="04A0" w:firstRow="1" w:lastRow="0" w:firstColumn="1" w:lastColumn="0" w:noHBand="0" w:noVBand="1"/>
      </w:tblPr>
      <w:tblGrid>
        <w:gridCol w:w="1790"/>
        <w:gridCol w:w="7226"/>
      </w:tblGrid>
      <w:tr w:rsidR="002D506D" w:rsidRPr="00241913" w:rsidTr="002D506D">
        <w:tc>
          <w:tcPr>
            <w:tcW w:w="1818" w:type="dxa"/>
          </w:tcPr>
          <w:p w:rsidR="002D506D" w:rsidRPr="00241913" w:rsidRDefault="002D506D" w:rsidP="002D506D">
            <w:pPr>
              <w:pStyle w:val="Default"/>
              <w:rPr>
                <w:rFonts w:asciiTheme="minorHAnsi" w:hAnsiTheme="minorHAnsi"/>
                <w:sz w:val="22"/>
                <w:szCs w:val="22"/>
              </w:rPr>
            </w:pPr>
            <w:r w:rsidRPr="00241913">
              <w:rPr>
                <w:rFonts w:asciiTheme="minorHAnsi" w:hAnsiTheme="minorHAnsi"/>
                <w:sz w:val="22"/>
                <w:szCs w:val="22"/>
              </w:rPr>
              <w:lastRenderedPageBreak/>
              <w:t>Principal</w:t>
            </w:r>
          </w:p>
        </w:tc>
        <w:tc>
          <w:tcPr>
            <w:tcW w:w="7424" w:type="dxa"/>
          </w:tcPr>
          <w:p w:rsidR="002D506D" w:rsidRPr="00241913" w:rsidRDefault="002D506D" w:rsidP="00942512">
            <w:pPr>
              <w:pStyle w:val="Default"/>
              <w:rPr>
                <w:rFonts w:asciiTheme="minorHAnsi" w:hAnsiTheme="minorHAnsi"/>
                <w:sz w:val="22"/>
                <w:szCs w:val="22"/>
              </w:rPr>
            </w:pPr>
            <w:r w:rsidRPr="00241913">
              <w:rPr>
                <w:rFonts w:asciiTheme="minorHAnsi" w:hAnsiTheme="minorHAnsi"/>
                <w:sz w:val="22"/>
                <w:szCs w:val="22"/>
              </w:rPr>
              <w:t xml:space="preserve">Lead the planning, development, implementation and review of the Berry Springs </w:t>
            </w:r>
            <w:r w:rsidR="00942512">
              <w:rPr>
                <w:rFonts w:asciiTheme="minorHAnsi" w:hAnsiTheme="minorHAnsi"/>
                <w:sz w:val="22"/>
                <w:szCs w:val="22"/>
              </w:rPr>
              <w:t>Teaching and Learning Guidelines</w:t>
            </w:r>
            <w:r w:rsidRPr="00241913">
              <w:rPr>
                <w:rFonts w:asciiTheme="minorHAnsi" w:hAnsiTheme="minorHAnsi"/>
                <w:sz w:val="22"/>
                <w:szCs w:val="22"/>
              </w:rPr>
              <w:t xml:space="preserve"> </w:t>
            </w:r>
          </w:p>
        </w:tc>
      </w:tr>
      <w:tr w:rsidR="002D506D" w:rsidRPr="00241913" w:rsidTr="002D506D">
        <w:tc>
          <w:tcPr>
            <w:tcW w:w="1818" w:type="dxa"/>
          </w:tcPr>
          <w:p w:rsidR="002D506D" w:rsidRPr="00241913" w:rsidRDefault="002D506D" w:rsidP="002D506D">
            <w:pPr>
              <w:pStyle w:val="Default"/>
              <w:rPr>
                <w:rFonts w:asciiTheme="minorHAnsi" w:hAnsiTheme="minorHAnsi"/>
                <w:sz w:val="22"/>
                <w:szCs w:val="22"/>
              </w:rPr>
            </w:pPr>
            <w:r w:rsidRPr="00241913">
              <w:rPr>
                <w:rFonts w:asciiTheme="minorHAnsi" w:hAnsiTheme="minorHAnsi"/>
                <w:sz w:val="22"/>
                <w:szCs w:val="22"/>
              </w:rPr>
              <w:t>Teaching staff</w:t>
            </w:r>
          </w:p>
        </w:tc>
        <w:tc>
          <w:tcPr>
            <w:tcW w:w="7424" w:type="dxa"/>
          </w:tcPr>
          <w:p w:rsidR="002D506D" w:rsidRPr="00241913" w:rsidRDefault="002D506D" w:rsidP="002D506D">
            <w:pPr>
              <w:pStyle w:val="Default"/>
              <w:rPr>
                <w:rFonts w:asciiTheme="minorHAnsi" w:hAnsiTheme="minorHAnsi"/>
                <w:sz w:val="22"/>
                <w:szCs w:val="22"/>
              </w:rPr>
            </w:pPr>
            <w:r w:rsidRPr="00241913">
              <w:rPr>
                <w:rFonts w:asciiTheme="minorHAnsi" w:hAnsiTheme="minorHAnsi"/>
                <w:sz w:val="22"/>
                <w:szCs w:val="22"/>
              </w:rPr>
              <w:t xml:space="preserve">Plan, Teach and Assess students consistent with the Berry Springs Teaching and Learning Guidelines </w:t>
            </w:r>
          </w:p>
          <w:p w:rsidR="002D506D" w:rsidRPr="00241913" w:rsidRDefault="002D506D" w:rsidP="002D506D">
            <w:pPr>
              <w:pStyle w:val="Default"/>
              <w:rPr>
                <w:rFonts w:asciiTheme="minorHAnsi" w:hAnsiTheme="minorHAnsi"/>
                <w:sz w:val="22"/>
                <w:szCs w:val="22"/>
              </w:rPr>
            </w:pPr>
            <w:r w:rsidRPr="00241913">
              <w:rPr>
                <w:rFonts w:asciiTheme="minorHAnsi" w:hAnsiTheme="minorHAnsi"/>
                <w:sz w:val="22"/>
                <w:szCs w:val="22"/>
              </w:rPr>
              <w:t>Contribute to planning, decision making, implementation and review of the Curriculum Policy and related documents</w:t>
            </w:r>
          </w:p>
        </w:tc>
      </w:tr>
      <w:tr w:rsidR="002D506D" w:rsidRPr="00241913" w:rsidTr="002D506D">
        <w:tc>
          <w:tcPr>
            <w:tcW w:w="1818" w:type="dxa"/>
          </w:tcPr>
          <w:p w:rsidR="002D506D" w:rsidRPr="00241913" w:rsidRDefault="00780D40" w:rsidP="002D506D">
            <w:pPr>
              <w:pStyle w:val="Default"/>
              <w:rPr>
                <w:rFonts w:asciiTheme="minorHAnsi" w:hAnsiTheme="minorHAnsi"/>
                <w:sz w:val="22"/>
                <w:szCs w:val="22"/>
              </w:rPr>
            </w:pPr>
            <w:r>
              <w:rPr>
                <w:rFonts w:asciiTheme="minorHAnsi" w:hAnsiTheme="minorHAnsi"/>
                <w:sz w:val="22"/>
                <w:szCs w:val="22"/>
              </w:rPr>
              <w:t xml:space="preserve">Parent Rep  Body </w:t>
            </w:r>
          </w:p>
        </w:tc>
        <w:tc>
          <w:tcPr>
            <w:tcW w:w="7424" w:type="dxa"/>
          </w:tcPr>
          <w:p w:rsidR="002D506D" w:rsidRPr="00241913" w:rsidRDefault="002D506D" w:rsidP="002D506D">
            <w:pPr>
              <w:pStyle w:val="Default"/>
              <w:rPr>
                <w:rFonts w:asciiTheme="minorHAnsi" w:hAnsiTheme="minorHAnsi"/>
                <w:sz w:val="22"/>
                <w:szCs w:val="22"/>
              </w:rPr>
            </w:pPr>
            <w:r w:rsidRPr="00241913">
              <w:rPr>
                <w:rFonts w:asciiTheme="minorHAnsi" w:hAnsiTheme="minorHAnsi"/>
                <w:sz w:val="22"/>
                <w:szCs w:val="22"/>
              </w:rPr>
              <w:t xml:space="preserve">Contribute to the review of the Berry Springs </w:t>
            </w:r>
            <w:r w:rsidR="00942512">
              <w:rPr>
                <w:rFonts w:asciiTheme="minorHAnsi" w:hAnsiTheme="minorHAnsi"/>
                <w:sz w:val="22"/>
                <w:szCs w:val="22"/>
              </w:rPr>
              <w:t>Teaching and Learning Guidelines</w:t>
            </w:r>
          </w:p>
          <w:p w:rsidR="002D506D" w:rsidRPr="00241913" w:rsidRDefault="002D506D" w:rsidP="00942512">
            <w:pPr>
              <w:pStyle w:val="Default"/>
              <w:rPr>
                <w:rFonts w:asciiTheme="minorHAnsi" w:hAnsiTheme="minorHAnsi"/>
                <w:sz w:val="22"/>
                <w:szCs w:val="22"/>
              </w:rPr>
            </w:pPr>
            <w:r w:rsidRPr="00241913">
              <w:rPr>
                <w:rFonts w:asciiTheme="minorHAnsi" w:hAnsiTheme="minorHAnsi"/>
                <w:sz w:val="22"/>
                <w:szCs w:val="22"/>
              </w:rPr>
              <w:t xml:space="preserve">Ratify the Berry Springs </w:t>
            </w:r>
            <w:r w:rsidR="00942512">
              <w:rPr>
                <w:rFonts w:asciiTheme="minorHAnsi" w:hAnsiTheme="minorHAnsi"/>
                <w:sz w:val="22"/>
                <w:szCs w:val="22"/>
              </w:rPr>
              <w:t xml:space="preserve">Teaching and Learning </w:t>
            </w:r>
            <w:r w:rsidR="00DD13D9">
              <w:rPr>
                <w:rFonts w:asciiTheme="minorHAnsi" w:hAnsiTheme="minorHAnsi"/>
                <w:sz w:val="22"/>
                <w:szCs w:val="22"/>
              </w:rPr>
              <w:t xml:space="preserve">Guidelines </w:t>
            </w:r>
          </w:p>
        </w:tc>
      </w:tr>
    </w:tbl>
    <w:p w:rsidR="002D506D" w:rsidRPr="00241913" w:rsidRDefault="002D506D" w:rsidP="002D506D"/>
    <w:p w:rsidR="002D506D" w:rsidRPr="00F61E3A" w:rsidRDefault="002D506D" w:rsidP="002D506D">
      <w:pPr>
        <w:pStyle w:val="ListParagraph"/>
        <w:numPr>
          <w:ilvl w:val="0"/>
          <w:numId w:val="2"/>
        </w:numPr>
        <w:rPr>
          <w:b/>
          <w:u w:val="single"/>
        </w:rPr>
      </w:pPr>
      <w:r w:rsidRPr="00F61E3A">
        <w:rPr>
          <w:b/>
          <w:u w:val="single"/>
        </w:rPr>
        <w:t>Review and Evaluation</w:t>
      </w:r>
    </w:p>
    <w:p w:rsidR="002D506D" w:rsidRDefault="003E2E2C" w:rsidP="002D506D">
      <w:pPr>
        <w:spacing w:after="0" w:line="240" w:lineRule="auto"/>
      </w:pPr>
      <w:r>
        <w:t>The Teaching and L</w:t>
      </w:r>
      <w:r w:rsidR="002D506D" w:rsidRPr="00241913">
        <w:t xml:space="preserve">earning guidelines will be reviewed yearly as part of the end of year staff planning </w:t>
      </w:r>
      <w:r>
        <w:t>process.</w:t>
      </w:r>
    </w:p>
    <w:p w:rsidR="003E2E2C" w:rsidRPr="00241913" w:rsidRDefault="003E2E2C" w:rsidP="002D506D">
      <w:pPr>
        <w:spacing w:after="0" w:line="240" w:lineRule="auto"/>
      </w:pPr>
    </w:p>
    <w:p w:rsidR="002D506D" w:rsidRPr="00F61E3A" w:rsidRDefault="002D506D" w:rsidP="002D506D">
      <w:pPr>
        <w:spacing w:after="0" w:line="240" w:lineRule="auto"/>
        <w:rPr>
          <w:b/>
        </w:rPr>
      </w:pPr>
    </w:p>
    <w:p w:rsidR="002D506D" w:rsidRPr="00F61E3A" w:rsidRDefault="002D506D" w:rsidP="002D506D">
      <w:pPr>
        <w:pStyle w:val="ListParagraph"/>
        <w:numPr>
          <w:ilvl w:val="0"/>
          <w:numId w:val="2"/>
        </w:numPr>
        <w:spacing w:after="0" w:line="240" w:lineRule="auto"/>
        <w:rPr>
          <w:b/>
          <w:u w:val="single"/>
        </w:rPr>
      </w:pPr>
      <w:r w:rsidRPr="00F61E3A">
        <w:rPr>
          <w:b/>
          <w:u w:val="single"/>
        </w:rPr>
        <w:t xml:space="preserve">References and related documents </w:t>
      </w:r>
    </w:p>
    <w:p w:rsidR="002D506D" w:rsidRPr="00241913" w:rsidRDefault="002D506D" w:rsidP="002D506D">
      <w:pPr>
        <w:spacing w:after="0" w:line="240" w:lineRule="auto"/>
        <w:rPr>
          <w:u w:val="single"/>
        </w:rPr>
      </w:pPr>
    </w:p>
    <w:p w:rsidR="002D506D" w:rsidRPr="00241913" w:rsidRDefault="002D506D" w:rsidP="002D506D">
      <w:pPr>
        <w:pStyle w:val="Default"/>
        <w:numPr>
          <w:ilvl w:val="0"/>
          <w:numId w:val="27"/>
        </w:numPr>
        <w:spacing w:after="43"/>
        <w:rPr>
          <w:rFonts w:asciiTheme="minorHAnsi" w:hAnsiTheme="minorHAnsi"/>
          <w:sz w:val="22"/>
          <w:szCs w:val="22"/>
        </w:rPr>
      </w:pPr>
      <w:r w:rsidRPr="00241913">
        <w:rPr>
          <w:rFonts w:asciiTheme="minorHAnsi" w:hAnsiTheme="minorHAnsi"/>
          <w:i/>
          <w:iCs/>
          <w:sz w:val="22"/>
          <w:szCs w:val="22"/>
        </w:rPr>
        <w:t xml:space="preserve">Australian Curriculum </w:t>
      </w:r>
      <w:r w:rsidRPr="00241913">
        <w:rPr>
          <w:rFonts w:asciiTheme="minorHAnsi" w:hAnsiTheme="minorHAnsi"/>
          <w:sz w:val="22"/>
          <w:szCs w:val="22"/>
        </w:rPr>
        <w:t xml:space="preserve">(T- Year 6) </w:t>
      </w:r>
    </w:p>
    <w:p w:rsidR="002D506D" w:rsidRPr="00241913" w:rsidRDefault="002D506D" w:rsidP="002D506D">
      <w:pPr>
        <w:pStyle w:val="Default"/>
        <w:numPr>
          <w:ilvl w:val="0"/>
          <w:numId w:val="27"/>
        </w:numPr>
        <w:spacing w:after="43"/>
        <w:rPr>
          <w:rFonts w:asciiTheme="minorHAnsi" w:hAnsiTheme="minorHAnsi"/>
          <w:sz w:val="22"/>
          <w:szCs w:val="22"/>
        </w:rPr>
      </w:pPr>
      <w:r w:rsidRPr="00241913">
        <w:rPr>
          <w:rFonts w:asciiTheme="minorHAnsi" w:hAnsiTheme="minorHAnsi"/>
          <w:i/>
          <w:iCs/>
          <w:sz w:val="22"/>
          <w:szCs w:val="22"/>
        </w:rPr>
        <w:t xml:space="preserve">The Early Years Learning Framework for Australia </w:t>
      </w:r>
      <w:r w:rsidRPr="00241913">
        <w:rPr>
          <w:rFonts w:asciiTheme="minorHAnsi" w:hAnsiTheme="minorHAnsi"/>
          <w:sz w:val="22"/>
          <w:szCs w:val="22"/>
        </w:rPr>
        <w:t xml:space="preserve">(P- T) </w:t>
      </w:r>
    </w:p>
    <w:p w:rsidR="002D506D" w:rsidRDefault="003E2E2C" w:rsidP="002D506D">
      <w:pPr>
        <w:pStyle w:val="Default"/>
        <w:numPr>
          <w:ilvl w:val="0"/>
          <w:numId w:val="27"/>
        </w:numPr>
        <w:spacing w:after="43"/>
        <w:rPr>
          <w:rFonts w:asciiTheme="minorHAnsi" w:hAnsiTheme="minorHAnsi"/>
          <w:sz w:val="22"/>
          <w:szCs w:val="22"/>
        </w:rPr>
      </w:pPr>
      <w:r>
        <w:rPr>
          <w:rFonts w:asciiTheme="minorHAnsi" w:hAnsiTheme="minorHAnsi"/>
          <w:sz w:val="22"/>
          <w:szCs w:val="22"/>
        </w:rPr>
        <w:t xml:space="preserve">A Framework for Quality Education in Northern Territory Schools – Curriculum, Pedagogy, Assessment &amp; Reporting </w:t>
      </w:r>
    </w:p>
    <w:p w:rsidR="002D506D" w:rsidRPr="00241913" w:rsidRDefault="002D506D" w:rsidP="002D506D">
      <w:pPr>
        <w:spacing w:after="0" w:line="240" w:lineRule="auto"/>
        <w:jc w:val="both"/>
      </w:pPr>
    </w:p>
    <w:sectPr w:rsidR="002D506D" w:rsidRPr="00241913" w:rsidSect="008E58E3">
      <w:headerReference w:type="even" r:id="rId13"/>
      <w:headerReference w:type="default" r:id="rId14"/>
      <w:footerReference w:type="default" r:id="rId15"/>
      <w:headerReference w:type="first" r:id="rId16"/>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06D" w:rsidRDefault="002D506D" w:rsidP="00BC392B">
      <w:pPr>
        <w:spacing w:after="0" w:line="240" w:lineRule="auto"/>
      </w:pPr>
      <w:r>
        <w:separator/>
      </w:r>
    </w:p>
  </w:endnote>
  <w:endnote w:type="continuationSeparator" w:id="0">
    <w:p w:rsidR="002D506D" w:rsidRDefault="002D506D" w:rsidP="00BC3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345866"/>
      <w:docPartObj>
        <w:docPartGallery w:val="Page Numbers (Bottom of Page)"/>
        <w:docPartUnique/>
      </w:docPartObj>
    </w:sdtPr>
    <w:sdtEndPr>
      <w:rPr>
        <w:noProof/>
      </w:rPr>
    </w:sdtEndPr>
    <w:sdtContent>
      <w:p w:rsidR="002D506D" w:rsidRDefault="002D506D">
        <w:pPr>
          <w:pStyle w:val="Footer"/>
          <w:jc w:val="right"/>
        </w:pPr>
        <w:r>
          <w:fldChar w:fldCharType="begin"/>
        </w:r>
        <w:r>
          <w:instrText xml:space="preserve"> PAGE   \* MERGEFORMAT </w:instrText>
        </w:r>
        <w:r>
          <w:fldChar w:fldCharType="separate"/>
        </w:r>
        <w:r w:rsidR="00E64993">
          <w:rPr>
            <w:noProof/>
          </w:rPr>
          <w:t>6</w:t>
        </w:r>
        <w:r>
          <w:rPr>
            <w:noProof/>
          </w:rPr>
          <w:fldChar w:fldCharType="end"/>
        </w:r>
      </w:p>
    </w:sdtContent>
  </w:sdt>
  <w:p w:rsidR="002D506D" w:rsidRDefault="002D5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06D" w:rsidRDefault="002D506D" w:rsidP="00BC392B">
      <w:pPr>
        <w:spacing w:after="0" w:line="240" w:lineRule="auto"/>
      </w:pPr>
      <w:r>
        <w:separator/>
      </w:r>
    </w:p>
  </w:footnote>
  <w:footnote w:type="continuationSeparator" w:id="0">
    <w:p w:rsidR="002D506D" w:rsidRDefault="002D506D" w:rsidP="00BC3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3F7" w:rsidRDefault="00503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4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788"/>
    </w:tblGrid>
    <w:tr w:rsidR="002D506D" w:rsidTr="00794B8F">
      <w:tc>
        <w:tcPr>
          <w:tcW w:w="1560" w:type="dxa"/>
        </w:tcPr>
        <w:p w:rsidR="002D506D" w:rsidRDefault="002D506D">
          <w:pPr>
            <w:pStyle w:val="Header"/>
          </w:pPr>
          <w:r>
            <w:rPr>
              <w:noProof/>
              <w:lang w:eastAsia="en-AU"/>
            </w:rPr>
            <w:drawing>
              <wp:inline distT="0" distB="0" distL="0" distR="0" wp14:anchorId="2642D199" wp14:editId="6C6F9938">
                <wp:extent cx="792480" cy="792480"/>
                <wp:effectExtent l="0" t="0" r="7620" b="7620"/>
                <wp:docPr id="1" name="Picture 1" descr="M:\Management\Logos\Berry Springs PS Logo\BSPS Logo (Colour)\BSP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nagement\Logos\Berry Springs PS Logo\BSPS Logo (Colour)\BSPS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2620" cy="792620"/>
                        </a:xfrm>
                        <a:prstGeom prst="rect">
                          <a:avLst/>
                        </a:prstGeom>
                        <a:noFill/>
                        <a:ln>
                          <a:noFill/>
                        </a:ln>
                      </pic:spPr>
                    </pic:pic>
                  </a:graphicData>
                </a:graphic>
              </wp:inline>
            </w:drawing>
          </w:r>
        </w:p>
      </w:tc>
      <w:tc>
        <w:tcPr>
          <w:tcW w:w="8788" w:type="dxa"/>
        </w:tcPr>
        <w:p w:rsidR="002D506D" w:rsidRDefault="002D506D" w:rsidP="00794B8F">
          <w:pPr>
            <w:rPr>
              <w:b/>
              <w:i/>
              <w:iCs/>
              <w:sz w:val="23"/>
              <w:szCs w:val="23"/>
            </w:rPr>
          </w:pPr>
        </w:p>
        <w:p w:rsidR="002D506D" w:rsidRDefault="002D506D" w:rsidP="00794B8F">
          <w:r w:rsidRPr="00402411">
            <w:rPr>
              <w:b/>
              <w:i/>
              <w:iCs/>
              <w:sz w:val="23"/>
              <w:szCs w:val="23"/>
            </w:rPr>
            <w:t xml:space="preserve">Berry </w:t>
          </w:r>
          <w:r>
            <w:rPr>
              <w:b/>
              <w:i/>
              <w:iCs/>
              <w:sz w:val="23"/>
              <w:szCs w:val="23"/>
            </w:rPr>
            <w:t xml:space="preserve">Springs </w:t>
          </w:r>
          <w:r w:rsidRPr="00402411">
            <w:rPr>
              <w:b/>
              <w:i/>
              <w:iCs/>
              <w:sz w:val="23"/>
              <w:szCs w:val="23"/>
            </w:rPr>
            <w:t>School Community - working to create a centre of educational excellence, developing students who are lifelong learners and active contributors to society.</w:t>
          </w:r>
        </w:p>
        <w:p w:rsidR="002D506D" w:rsidRDefault="002D506D">
          <w:pPr>
            <w:pStyle w:val="Header"/>
          </w:pPr>
        </w:p>
      </w:tc>
    </w:tr>
  </w:tbl>
  <w:p w:rsidR="002D506D" w:rsidRDefault="002D506D" w:rsidP="00794B8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3F7" w:rsidRDefault="00503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264E"/>
    <w:multiLevelType w:val="hybridMultilevel"/>
    <w:tmpl w:val="84C635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3323EE3"/>
    <w:multiLevelType w:val="hybridMultilevel"/>
    <w:tmpl w:val="A984B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BF657E"/>
    <w:multiLevelType w:val="hybridMultilevel"/>
    <w:tmpl w:val="66FAE5B0"/>
    <w:lvl w:ilvl="0" w:tplc="0C09000F">
      <w:start w:val="1"/>
      <w:numFmt w:val="decimal"/>
      <w:lvlText w:val="%1."/>
      <w:lvlJc w:val="left"/>
      <w:pPr>
        <w:ind w:left="54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8230ED"/>
    <w:multiLevelType w:val="hybridMultilevel"/>
    <w:tmpl w:val="44B2E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402926"/>
    <w:multiLevelType w:val="hybridMultilevel"/>
    <w:tmpl w:val="C50CF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564030"/>
    <w:multiLevelType w:val="multilevel"/>
    <w:tmpl w:val="7846AD2E"/>
    <w:lvl w:ilvl="0">
      <w:start w:val="1"/>
      <w:numFmt w:val="bullet"/>
      <w:lvlText w:val=""/>
      <w:lvlJc w:val="left"/>
      <w:pPr>
        <w:ind w:left="-360" w:firstLine="360"/>
      </w:pPr>
      <w:rPr>
        <w:rFonts w:ascii="Symbol" w:hAnsi="Symbol" w:hint="default"/>
      </w:rPr>
    </w:lvl>
    <w:lvl w:ilvl="1">
      <w:start w:val="1"/>
      <w:numFmt w:val="lowerLetter"/>
      <w:lvlText w:val="%2."/>
      <w:lvlJc w:val="left"/>
      <w:pPr>
        <w:ind w:left="360" w:firstLine="1080"/>
      </w:pPr>
    </w:lvl>
    <w:lvl w:ilvl="2">
      <w:start w:val="1"/>
      <w:numFmt w:val="lowerRoman"/>
      <w:lvlText w:val="%3."/>
      <w:lvlJc w:val="right"/>
      <w:pPr>
        <w:ind w:left="1080" w:firstLine="1980"/>
      </w:pPr>
    </w:lvl>
    <w:lvl w:ilvl="3">
      <w:start w:val="1"/>
      <w:numFmt w:val="decimal"/>
      <w:lvlText w:val="%4."/>
      <w:lvlJc w:val="left"/>
      <w:pPr>
        <w:ind w:left="1800" w:firstLine="2520"/>
      </w:pPr>
    </w:lvl>
    <w:lvl w:ilvl="4">
      <w:start w:val="1"/>
      <w:numFmt w:val="lowerLetter"/>
      <w:lvlText w:val="%5."/>
      <w:lvlJc w:val="left"/>
      <w:pPr>
        <w:ind w:left="2520" w:firstLine="3240"/>
      </w:pPr>
    </w:lvl>
    <w:lvl w:ilvl="5">
      <w:start w:val="1"/>
      <w:numFmt w:val="lowerRoman"/>
      <w:lvlText w:val="%6."/>
      <w:lvlJc w:val="right"/>
      <w:pPr>
        <w:ind w:left="3240" w:firstLine="4140"/>
      </w:pPr>
    </w:lvl>
    <w:lvl w:ilvl="6">
      <w:start w:val="1"/>
      <w:numFmt w:val="decimal"/>
      <w:lvlText w:val="%7."/>
      <w:lvlJc w:val="left"/>
      <w:pPr>
        <w:ind w:left="3960" w:firstLine="4680"/>
      </w:pPr>
    </w:lvl>
    <w:lvl w:ilvl="7">
      <w:start w:val="1"/>
      <w:numFmt w:val="lowerLetter"/>
      <w:lvlText w:val="%8."/>
      <w:lvlJc w:val="left"/>
      <w:pPr>
        <w:ind w:left="4680" w:firstLine="5400"/>
      </w:pPr>
    </w:lvl>
    <w:lvl w:ilvl="8">
      <w:start w:val="1"/>
      <w:numFmt w:val="lowerRoman"/>
      <w:lvlText w:val="%9."/>
      <w:lvlJc w:val="right"/>
      <w:pPr>
        <w:ind w:left="5400" w:firstLine="6300"/>
      </w:pPr>
    </w:lvl>
  </w:abstractNum>
  <w:abstractNum w:abstractNumId="6" w15:restartNumberingAfterBreak="0">
    <w:nsid w:val="19E47A95"/>
    <w:multiLevelType w:val="hybridMultilevel"/>
    <w:tmpl w:val="E2E61E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790E7E"/>
    <w:multiLevelType w:val="hybridMultilevel"/>
    <w:tmpl w:val="52422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EC1695"/>
    <w:multiLevelType w:val="multilevel"/>
    <w:tmpl w:val="E43E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1308E1"/>
    <w:multiLevelType w:val="hybridMultilevel"/>
    <w:tmpl w:val="A052F7B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B079AA"/>
    <w:multiLevelType w:val="hybridMultilevel"/>
    <w:tmpl w:val="7C4E36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98200D"/>
    <w:multiLevelType w:val="hybridMultilevel"/>
    <w:tmpl w:val="9BF46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F16A36"/>
    <w:multiLevelType w:val="hybridMultilevel"/>
    <w:tmpl w:val="B964A3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38152D"/>
    <w:multiLevelType w:val="hybridMultilevel"/>
    <w:tmpl w:val="12E2E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5979FA"/>
    <w:multiLevelType w:val="hybridMultilevel"/>
    <w:tmpl w:val="FCC22B08"/>
    <w:lvl w:ilvl="0" w:tplc="0C090005">
      <w:start w:val="1"/>
      <w:numFmt w:val="bullet"/>
      <w:lvlText w:val=""/>
      <w:lvlJc w:val="left"/>
      <w:pPr>
        <w:ind w:left="750" w:hanging="360"/>
      </w:pPr>
      <w:rPr>
        <w:rFonts w:ascii="Wingdings" w:hAnsi="Wingdings"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5" w15:restartNumberingAfterBreak="0">
    <w:nsid w:val="34764C97"/>
    <w:multiLevelType w:val="hybridMultilevel"/>
    <w:tmpl w:val="A2DE8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B077AF"/>
    <w:multiLevelType w:val="hybridMultilevel"/>
    <w:tmpl w:val="7D92AFF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0" w:hanging="360"/>
      </w:pPr>
      <w:rPr>
        <w:rFonts w:ascii="Courier New" w:hAnsi="Courier New" w:cs="Courier New"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1440" w:hanging="360"/>
      </w:pPr>
      <w:rPr>
        <w:rFonts w:ascii="Symbol" w:hAnsi="Symbol" w:hint="default"/>
      </w:rPr>
    </w:lvl>
    <w:lvl w:ilvl="4" w:tplc="0C090003" w:tentative="1">
      <w:start w:val="1"/>
      <w:numFmt w:val="bullet"/>
      <w:lvlText w:val="o"/>
      <w:lvlJc w:val="left"/>
      <w:pPr>
        <w:ind w:left="216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cs="Courier New" w:hint="default"/>
      </w:rPr>
    </w:lvl>
    <w:lvl w:ilvl="8" w:tplc="0C090005" w:tentative="1">
      <w:start w:val="1"/>
      <w:numFmt w:val="bullet"/>
      <w:lvlText w:val=""/>
      <w:lvlJc w:val="left"/>
      <w:pPr>
        <w:ind w:left="5040" w:hanging="360"/>
      </w:pPr>
      <w:rPr>
        <w:rFonts w:ascii="Wingdings" w:hAnsi="Wingdings" w:hint="default"/>
      </w:rPr>
    </w:lvl>
  </w:abstractNum>
  <w:abstractNum w:abstractNumId="17" w15:restartNumberingAfterBreak="0">
    <w:nsid w:val="39995EA4"/>
    <w:multiLevelType w:val="multilevel"/>
    <w:tmpl w:val="CEA8B79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0966D9A"/>
    <w:multiLevelType w:val="multilevel"/>
    <w:tmpl w:val="E43E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7566E7"/>
    <w:multiLevelType w:val="hybridMultilevel"/>
    <w:tmpl w:val="F79E0AA4"/>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20" w15:restartNumberingAfterBreak="0">
    <w:nsid w:val="51811825"/>
    <w:multiLevelType w:val="multilevel"/>
    <w:tmpl w:val="7846AD2E"/>
    <w:lvl w:ilvl="0">
      <w:start w:val="1"/>
      <w:numFmt w:val="bullet"/>
      <w:lvlText w:val=""/>
      <w:lvlJc w:val="left"/>
      <w:pPr>
        <w:ind w:left="-360" w:firstLine="360"/>
      </w:pPr>
      <w:rPr>
        <w:rFonts w:ascii="Symbol" w:hAnsi="Symbol" w:hint="default"/>
      </w:rPr>
    </w:lvl>
    <w:lvl w:ilvl="1">
      <w:start w:val="1"/>
      <w:numFmt w:val="lowerLetter"/>
      <w:lvlText w:val="%2."/>
      <w:lvlJc w:val="left"/>
      <w:pPr>
        <w:ind w:left="360" w:firstLine="1080"/>
      </w:pPr>
    </w:lvl>
    <w:lvl w:ilvl="2">
      <w:start w:val="1"/>
      <w:numFmt w:val="lowerRoman"/>
      <w:lvlText w:val="%3."/>
      <w:lvlJc w:val="right"/>
      <w:pPr>
        <w:ind w:left="1080" w:firstLine="1980"/>
      </w:pPr>
    </w:lvl>
    <w:lvl w:ilvl="3">
      <w:start w:val="1"/>
      <w:numFmt w:val="decimal"/>
      <w:lvlText w:val="%4."/>
      <w:lvlJc w:val="left"/>
      <w:pPr>
        <w:ind w:left="1800" w:firstLine="2520"/>
      </w:pPr>
    </w:lvl>
    <w:lvl w:ilvl="4">
      <w:start w:val="1"/>
      <w:numFmt w:val="lowerLetter"/>
      <w:lvlText w:val="%5."/>
      <w:lvlJc w:val="left"/>
      <w:pPr>
        <w:ind w:left="2520" w:firstLine="3240"/>
      </w:pPr>
    </w:lvl>
    <w:lvl w:ilvl="5">
      <w:start w:val="1"/>
      <w:numFmt w:val="lowerRoman"/>
      <w:lvlText w:val="%6."/>
      <w:lvlJc w:val="right"/>
      <w:pPr>
        <w:ind w:left="3240" w:firstLine="4140"/>
      </w:pPr>
    </w:lvl>
    <w:lvl w:ilvl="6">
      <w:start w:val="1"/>
      <w:numFmt w:val="decimal"/>
      <w:lvlText w:val="%7."/>
      <w:lvlJc w:val="left"/>
      <w:pPr>
        <w:ind w:left="3960" w:firstLine="4680"/>
      </w:pPr>
    </w:lvl>
    <w:lvl w:ilvl="7">
      <w:start w:val="1"/>
      <w:numFmt w:val="lowerLetter"/>
      <w:lvlText w:val="%8."/>
      <w:lvlJc w:val="left"/>
      <w:pPr>
        <w:ind w:left="4680" w:firstLine="5400"/>
      </w:pPr>
    </w:lvl>
    <w:lvl w:ilvl="8">
      <w:start w:val="1"/>
      <w:numFmt w:val="lowerRoman"/>
      <w:lvlText w:val="%9."/>
      <w:lvlJc w:val="right"/>
      <w:pPr>
        <w:ind w:left="5400" w:firstLine="6300"/>
      </w:pPr>
    </w:lvl>
  </w:abstractNum>
  <w:abstractNum w:abstractNumId="21" w15:restartNumberingAfterBreak="0">
    <w:nsid w:val="54A33912"/>
    <w:multiLevelType w:val="multilevel"/>
    <w:tmpl w:val="13E6BB60"/>
    <w:lvl w:ilvl="0">
      <w:start w:val="1"/>
      <w:numFmt w:val="bullet"/>
      <w:lvlText w:val=""/>
      <w:lvlJc w:val="left"/>
      <w:pPr>
        <w:ind w:left="-360" w:firstLine="360"/>
      </w:pPr>
      <w:rPr>
        <w:rFonts w:ascii="Symbol" w:hAnsi="Symbol" w:hint="default"/>
      </w:rPr>
    </w:lvl>
    <w:lvl w:ilvl="1">
      <w:start w:val="1"/>
      <w:numFmt w:val="lowerLetter"/>
      <w:lvlText w:val="%2."/>
      <w:lvlJc w:val="left"/>
      <w:pPr>
        <w:ind w:left="360" w:firstLine="1080"/>
      </w:pPr>
    </w:lvl>
    <w:lvl w:ilvl="2">
      <w:start w:val="1"/>
      <w:numFmt w:val="lowerRoman"/>
      <w:lvlText w:val="%3."/>
      <w:lvlJc w:val="right"/>
      <w:pPr>
        <w:ind w:left="1080" w:firstLine="1980"/>
      </w:pPr>
    </w:lvl>
    <w:lvl w:ilvl="3">
      <w:start w:val="1"/>
      <w:numFmt w:val="decimal"/>
      <w:lvlText w:val="%4."/>
      <w:lvlJc w:val="left"/>
      <w:pPr>
        <w:ind w:left="1800" w:firstLine="2520"/>
      </w:pPr>
    </w:lvl>
    <w:lvl w:ilvl="4">
      <w:start w:val="1"/>
      <w:numFmt w:val="lowerLetter"/>
      <w:lvlText w:val="%5."/>
      <w:lvlJc w:val="left"/>
      <w:pPr>
        <w:ind w:left="2520" w:firstLine="3240"/>
      </w:pPr>
    </w:lvl>
    <w:lvl w:ilvl="5">
      <w:start w:val="1"/>
      <w:numFmt w:val="lowerRoman"/>
      <w:lvlText w:val="%6."/>
      <w:lvlJc w:val="right"/>
      <w:pPr>
        <w:ind w:left="3240" w:firstLine="4140"/>
      </w:pPr>
    </w:lvl>
    <w:lvl w:ilvl="6">
      <w:start w:val="1"/>
      <w:numFmt w:val="decimal"/>
      <w:lvlText w:val="%7."/>
      <w:lvlJc w:val="left"/>
      <w:pPr>
        <w:ind w:left="3960" w:firstLine="4680"/>
      </w:pPr>
    </w:lvl>
    <w:lvl w:ilvl="7">
      <w:start w:val="1"/>
      <w:numFmt w:val="lowerLetter"/>
      <w:lvlText w:val="%8."/>
      <w:lvlJc w:val="left"/>
      <w:pPr>
        <w:ind w:left="4680" w:firstLine="5400"/>
      </w:pPr>
    </w:lvl>
    <w:lvl w:ilvl="8">
      <w:start w:val="1"/>
      <w:numFmt w:val="lowerRoman"/>
      <w:lvlText w:val="%9."/>
      <w:lvlJc w:val="right"/>
      <w:pPr>
        <w:ind w:left="5400" w:firstLine="6300"/>
      </w:pPr>
    </w:lvl>
  </w:abstractNum>
  <w:abstractNum w:abstractNumId="22" w15:restartNumberingAfterBreak="0">
    <w:nsid w:val="54E51AFD"/>
    <w:multiLevelType w:val="hybridMultilevel"/>
    <w:tmpl w:val="17F67F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EE78D9"/>
    <w:multiLevelType w:val="hybridMultilevel"/>
    <w:tmpl w:val="3D184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861883"/>
    <w:multiLevelType w:val="hybridMultilevel"/>
    <w:tmpl w:val="0162699C"/>
    <w:lvl w:ilvl="0" w:tplc="8F620B36">
      <w:start w:val="1"/>
      <w:numFmt w:val="decimal"/>
      <w:lvlText w:val="%1"/>
      <w:lvlJc w:val="left"/>
      <w:pPr>
        <w:ind w:left="720" w:hanging="360"/>
      </w:pPr>
      <w:rPr>
        <w:rFonts w:asciiTheme="minorHAnsi" w:eastAsiaTheme="minorHAnsi" w:hAnsiTheme="minorHAnsi"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544A9B"/>
    <w:multiLevelType w:val="multilevel"/>
    <w:tmpl w:val="D1544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91018F"/>
    <w:multiLevelType w:val="multilevel"/>
    <w:tmpl w:val="E43E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1C7DB3"/>
    <w:multiLevelType w:val="hybridMultilevel"/>
    <w:tmpl w:val="32729B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682C3EC7"/>
    <w:multiLevelType w:val="hybridMultilevel"/>
    <w:tmpl w:val="17FC9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645467"/>
    <w:multiLevelType w:val="hybridMultilevel"/>
    <w:tmpl w:val="C764C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F159EF"/>
    <w:multiLevelType w:val="multilevel"/>
    <w:tmpl w:val="7846AD2E"/>
    <w:lvl w:ilvl="0">
      <w:start w:val="1"/>
      <w:numFmt w:val="bullet"/>
      <w:lvlText w:val=""/>
      <w:lvlJc w:val="left"/>
      <w:pPr>
        <w:ind w:left="-360" w:firstLine="360"/>
      </w:pPr>
      <w:rPr>
        <w:rFonts w:ascii="Symbol" w:hAnsi="Symbol" w:hint="default"/>
      </w:rPr>
    </w:lvl>
    <w:lvl w:ilvl="1">
      <w:start w:val="1"/>
      <w:numFmt w:val="lowerLetter"/>
      <w:lvlText w:val="%2."/>
      <w:lvlJc w:val="left"/>
      <w:pPr>
        <w:ind w:left="360" w:firstLine="1080"/>
      </w:pPr>
    </w:lvl>
    <w:lvl w:ilvl="2">
      <w:start w:val="1"/>
      <w:numFmt w:val="lowerRoman"/>
      <w:lvlText w:val="%3."/>
      <w:lvlJc w:val="right"/>
      <w:pPr>
        <w:ind w:left="1080" w:firstLine="1980"/>
      </w:pPr>
    </w:lvl>
    <w:lvl w:ilvl="3">
      <w:start w:val="1"/>
      <w:numFmt w:val="decimal"/>
      <w:lvlText w:val="%4."/>
      <w:lvlJc w:val="left"/>
      <w:pPr>
        <w:ind w:left="1800" w:firstLine="2520"/>
      </w:pPr>
    </w:lvl>
    <w:lvl w:ilvl="4">
      <w:start w:val="1"/>
      <w:numFmt w:val="lowerLetter"/>
      <w:lvlText w:val="%5."/>
      <w:lvlJc w:val="left"/>
      <w:pPr>
        <w:ind w:left="2520" w:firstLine="3240"/>
      </w:pPr>
    </w:lvl>
    <w:lvl w:ilvl="5">
      <w:start w:val="1"/>
      <w:numFmt w:val="lowerRoman"/>
      <w:lvlText w:val="%6."/>
      <w:lvlJc w:val="right"/>
      <w:pPr>
        <w:ind w:left="3240" w:firstLine="4140"/>
      </w:pPr>
    </w:lvl>
    <w:lvl w:ilvl="6">
      <w:start w:val="1"/>
      <w:numFmt w:val="decimal"/>
      <w:lvlText w:val="%7."/>
      <w:lvlJc w:val="left"/>
      <w:pPr>
        <w:ind w:left="3960" w:firstLine="4680"/>
      </w:pPr>
    </w:lvl>
    <w:lvl w:ilvl="7">
      <w:start w:val="1"/>
      <w:numFmt w:val="lowerLetter"/>
      <w:lvlText w:val="%8."/>
      <w:lvlJc w:val="left"/>
      <w:pPr>
        <w:ind w:left="4680" w:firstLine="5400"/>
      </w:pPr>
    </w:lvl>
    <w:lvl w:ilvl="8">
      <w:start w:val="1"/>
      <w:numFmt w:val="lowerRoman"/>
      <w:lvlText w:val="%9."/>
      <w:lvlJc w:val="right"/>
      <w:pPr>
        <w:ind w:left="5400" w:firstLine="6300"/>
      </w:pPr>
    </w:lvl>
  </w:abstractNum>
  <w:abstractNum w:abstractNumId="31" w15:restartNumberingAfterBreak="0">
    <w:nsid w:val="73572208"/>
    <w:multiLevelType w:val="hybridMultilevel"/>
    <w:tmpl w:val="6F744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2A0CE6"/>
    <w:multiLevelType w:val="hybridMultilevel"/>
    <w:tmpl w:val="2B00282A"/>
    <w:lvl w:ilvl="0" w:tplc="8F620B36">
      <w:start w:val="1"/>
      <w:numFmt w:val="decimal"/>
      <w:lvlText w:val="%1"/>
      <w:lvlJc w:val="left"/>
      <w:pPr>
        <w:ind w:left="720" w:hanging="360"/>
      </w:pPr>
      <w:rPr>
        <w:rFonts w:asciiTheme="minorHAnsi" w:eastAsiaTheme="minorHAnsi" w:hAnsiTheme="minorHAns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8C745BB"/>
    <w:multiLevelType w:val="hybridMultilevel"/>
    <w:tmpl w:val="3E48B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6"/>
  </w:num>
  <w:num w:numId="4">
    <w:abstractNumId w:val="19"/>
  </w:num>
  <w:num w:numId="5">
    <w:abstractNumId w:val="17"/>
  </w:num>
  <w:num w:numId="6">
    <w:abstractNumId w:val="15"/>
  </w:num>
  <w:num w:numId="7">
    <w:abstractNumId w:val="28"/>
  </w:num>
  <w:num w:numId="8">
    <w:abstractNumId w:val="31"/>
  </w:num>
  <w:num w:numId="9">
    <w:abstractNumId w:val="12"/>
  </w:num>
  <w:num w:numId="10">
    <w:abstractNumId w:val="0"/>
  </w:num>
  <w:num w:numId="11">
    <w:abstractNumId w:val="6"/>
  </w:num>
  <w:num w:numId="12">
    <w:abstractNumId w:val="9"/>
  </w:num>
  <w:num w:numId="13">
    <w:abstractNumId w:val="29"/>
  </w:num>
  <w:num w:numId="14">
    <w:abstractNumId w:val="23"/>
  </w:num>
  <w:num w:numId="15">
    <w:abstractNumId w:val="26"/>
  </w:num>
  <w:num w:numId="16">
    <w:abstractNumId w:val="25"/>
  </w:num>
  <w:num w:numId="17">
    <w:abstractNumId w:val="18"/>
  </w:num>
  <w:num w:numId="18">
    <w:abstractNumId w:val="8"/>
  </w:num>
  <w:num w:numId="19">
    <w:abstractNumId w:val="21"/>
  </w:num>
  <w:num w:numId="20">
    <w:abstractNumId w:val="5"/>
  </w:num>
  <w:num w:numId="21">
    <w:abstractNumId w:val="30"/>
  </w:num>
  <w:num w:numId="22">
    <w:abstractNumId w:val="20"/>
  </w:num>
  <w:num w:numId="23">
    <w:abstractNumId w:val="24"/>
  </w:num>
  <w:num w:numId="24">
    <w:abstractNumId w:val="10"/>
  </w:num>
  <w:num w:numId="25">
    <w:abstractNumId w:val="27"/>
  </w:num>
  <w:num w:numId="26">
    <w:abstractNumId w:val="32"/>
  </w:num>
  <w:num w:numId="27">
    <w:abstractNumId w:val="3"/>
  </w:num>
  <w:num w:numId="28">
    <w:abstractNumId w:val="4"/>
  </w:num>
  <w:num w:numId="29">
    <w:abstractNumId w:val="33"/>
  </w:num>
  <w:num w:numId="30">
    <w:abstractNumId w:val="22"/>
  </w:num>
  <w:num w:numId="31">
    <w:abstractNumId w:val="1"/>
  </w:num>
  <w:num w:numId="32">
    <w:abstractNumId w:val="13"/>
  </w:num>
  <w:num w:numId="33">
    <w:abstractNumId w:val="1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2B"/>
    <w:rsid w:val="000A3187"/>
    <w:rsid w:val="000A6328"/>
    <w:rsid w:val="000D0E68"/>
    <w:rsid w:val="001851AD"/>
    <w:rsid w:val="001A5A48"/>
    <w:rsid w:val="002228A4"/>
    <w:rsid w:val="002D506D"/>
    <w:rsid w:val="002F4D76"/>
    <w:rsid w:val="003067AF"/>
    <w:rsid w:val="00340411"/>
    <w:rsid w:val="003B4537"/>
    <w:rsid w:val="003E2E2C"/>
    <w:rsid w:val="005033F7"/>
    <w:rsid w:val="00562CAD"/>
    <w:rsid w:val="005645A1"/>
    <w:rsid w:val="00585459"/>
    <w:rsid w:val="005B3457"/>
    <w:rsid w:val="006C5C01"/>
    <w:rsid w:val="00780D40"/>
    <w:rsid w:val="00794B8F"/>
    <w:rsid w:val="00820853"/>
    <w:rsid w:val="008E58E3"/>
    <w:rsid w:val="00901FA4"/>
    <w:rsid w:val="00942512"/>
    <w:rsid w:val="00981D28"/>
    <w:rsid w:val="009C35A5"/>
    <w:rsid w:val="00A45C6A"/>
    <w:rsid w:val="00BC392B"/>
    <w:rsid w:val="00C17787"/>
    <w:rsid w:val="00C63BE3"/>
    <w:rsid w:val="00D219D5"/>
    <w:rsid w:val="00D42009"/>
    <w:rsid w:val="00D55AE4"/>
    <w:rsid w:val="00D63B7E"/>
    <w:rsid w:val="00DD13D9"/>
    <w:rsid w:val="00E64993"/>
    <w:rsid w:val="00F803D7"/>
    <w:rsid w:val="00FD61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D83D3"/>
  <w15:chartTrackingRefBased/>
  <w15:docId w15:val="{981644F9-5FFF-41A7-8985-76888980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39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92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C392B"/>
    <w:pPr>
      <w:outlineLvl w:val="9"/>
    </w:pPr>
    <w:rPr>
      <w:lang w:val="en-US"/>
    </w:rPr>
  </w:style>
  <w:style w:type="paragraph" w:styleId="TOC1">
    <w:name w:val="toc 1"/>
    <w:basedOn w:val="Normal"/>
    <w:next w:val="Normal"/>
    <w:autoRedefine/>
    <w:uiPriority w:val="39"/>
    <w:unhideWhenUsed/>
    <w:rsid w:val="00BC392B"/>
    <w:pPr>
      <w:spacing w:after="100"/>
    </w:pPr>
  </w:style>
  <w:style w:type="character" w:styleId="Hyperlink">
    <w:name w:val="Hyperlink"/>
    <w:basedOn w:val="DefaultParagraphFont"/>
    <w:uiPriority w:val="99"/>
    <w:unhideWhenUsed/>
    <w:rsid w:val="00BC392B"/>
    <w:rPr>
      <w:color w:val="0563C1" w:themeColor="hyperlink"/>
      <w:u w:val="single"/>
    </w:rPr>
  </w:style>
  <w:style w:type="paragraph" w:styleId="Header">
    <w:name w:val="header"/>
    <w:basedOn w:val="Normal"/>
    <w:link w:val="HeaderChar"/>
    <w:uiPriority w:val="99"/>
    <w:unhideWhenUsed/>
    <w:rsid w:val="00BC3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92B"/>
  </w:style>
  <w:style w:type="paragraph" w:styleId="Footer">
    <w:name w:val="footer"/>
    <w:basedOn w:val="Normal"/>
    <w:link w:val="FooterChar"/>
    <w:uiPriority w:val="99"/>
    <w:unhideWhenUsed/>
    <w:rsid w:val="00BC3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92B"/>
  </w:style>
  <w:style w:type="table" w:styleId="TableGrid">
    <w:name w:val="Table Grid"/>
    <w:basedOn w:val="TableNormal"/>
    <w:uiPriority w:val="59"/>
    <w:rsid w:val="009C3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7787"/>
    <w:pPr>
      <w:spacing w:after="200" w:line="276" w:lineRule="auto"/>
      <w:ind w:left="720"/>
      <w:contextualSpacing/>
    </w:pPr>
  </w:style>
  <w:style w:type="paragraph" w:customStyle="1" w:styleId="Default">
    <w:name w:val="Default"/>
    <w:rsid w:val="00C17787"/>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C17787"/>
    <w:rPr>
      <w:i/>
      <w:iCs/>
    </w:rPr>
  </w:style>
  <w:style w:type="paragraph" w:styleId="BodyText">
    <w:name w:val="Body Text"/>
    <w:basedOn w:val="Normal"/>
    <w:link w:val="BodyTextChar"/>
    <w:rsid w:val="00C17787"/>
    <w:pPr>
      <w:spacing w:after="0" w:line="240" w:lineRule="auto"/>
      <w:jc w:val="center"/>
    </w:pPr>
    <w:rPr>
      <w:rFonts w:ascii="Arial" w:eastAsia="Times New Roman" w:hAnsi="Arial" w:cs="Arial"/>
      <w:b/>
      <w:szCs w:val="24"/>
    </w:rPr>
  </w:style>
  <w:style w:type="character" w:customStyle="1" w:styleId="BodyTextChar">
    <w:name w:val="Body Text Char"/>
    <w:basedOn w:val="DefaultParagraphFont"/>
    <w:link w:val="BodyText"/>
    <w:rsid w:val="00C17787"/>
    <w:rPr>
      <w:rFonts w:ascii="Arial" w:eastAsia="Times New Roman" w:hAnsi="Arial" w:cs="Arial"/>
      <w:b/>
      <w:szCs w:val="24"/>
    </w:rPr>
  </w:style>
  <w:style w:type="paragraph" w:styleId="BodyText2">
    <w:name w:val="Body Text 2"/>
    <w:basedOn w:val="Normal"/>
    <w:link w:val="BodyText2Char"/>
    <w:uiPriority w:val="99"/>
    <w:semiHidden/>
    <w:unhideWhenUsed/>
    <w:rsid w:val="00C17787"/>
    <w:pPr>
      <w:spacing w:after="120" w:line="480" w:lineRule="auto"/>
    </w:pPr>
  </w:style>
  <w:style w:type="character" w:customStyle="1" w:styleId="BodyText2Char">
    <w:name w:val="Body Text 2 Char"/>
    <w:basedOn w:val="DefaultParagraphFont"/>
    <w:link w:val="BodyText2"/>
    <w:uiPriority w:val="99"/>
    <w:semiHidden/>
    <w:rsid w:val="00C17787"/>
  </w:style>
  <w:style w:type="paragraph" w:styleId="NoSpacing">
    <w:name w:val="No Spacing"/>
    <w:link w:val="NoSpacingChar"/>
    <w:uiPriority w:val="1"/>
    <w:qFormat/>
    <w:rsid w:val="00C1778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17787"/>
    <w:rPr>
      <w:rFonts w:eastAsiaTheme="minorEastAsia"/>
      <w:lang w:val="en-US"/>
    </w:rPr>
  </w:style>
  <w:style w:type="paragraph" w:styleId="FootnoteText">
    <w:name w:val="footnote text"/>
    <w:basedOn w:val="Normal"/>
    <w:link w:val="FootnoteTextChar"/>
    <w:uiPriority w:val="99"/>
    <w:semiHidden/>
    <w:unhideWhenUsed/>
    <w:rsid w:val="00D63B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3B7E"/>
    <w:rPr>
      <w:sz w:val="20"/>
      <w:szCs w:val="20"/>
    </w:rPr>
  </w:style>
  <w:style w:type="character" w:styleId="FootnoteReference">
    <w:name w:val="footnote reference"/>
    <w:basedOn w:val="DefaultParagraphFont"/>
    <w:uiPriority w:val="99"/>
    <w:semiHidden/>
    <w:unhideWhenUsed/>
    <w:rsid w:val="00D63B7E"/>
    <w:rPr>
      <w:vertAlign w:val="superscript"/>
    </w:rPr>
  </w:style>
  <w:style w:type="paragraph" w:styleId="BalloonText">
    <w:name w:val="Balloon Text"/>
    <w:basedOn w:val="Normal"/>
    <w:link w:val="BalloonTextChar"/>
    <w:uiPriority w:val="99"/>
    <w:semiHidden/>
    <w:unhideWhenUsed/>
    <w:rsid w:val="000D0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E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U:\Teacher%20Public\Curriculum%20and%20Pedagogy\Curriculum%20Map\U02_NTBOS_Curriculum_Pedagogy_Assessment_Reporting_Framework_220118.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U:\Teacher%20Public\Curriculum%20and%20Pedagogy\Curriculum%20Map" TargetMode="External"/><Relationship Id="rId4" Type="http://schemas.openxmlformats.org/officeDocument/2006/relationships/settings" Target="settings.xml"/><Relationship Id="rId9" Type="http://schemas.openxmlformats.org/officeDocument/2006/relationships/hyperlink" Target="https://www.aitsl.edu.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A1158-C98F-44E7-9A5F-3343597F3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jenkinson</dc:creator>
  <cp:keywords/>
  <dc:description/>
  <cp:lastModifiedBy>Melissa Mullen</cp:lastModifiedBy>
  <cp:revision>3</cp:revision>
  <cp:lastPrinted>2018-07-04T00:26:00Z</cp:lastPrinted>
  <dcterms:created xsi:type="dcterms:W3CDTF">2020-02-10T04:45:00Z</dcterms:created>
  <dcterms:modified xsi:type="dcterms:W3CDTF">2020-02-10T04:46:00Z</dcterms:modified>
</cp:coreProperties>
</file>